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2887" w14:textId="47967F24" w:rsidR="00E910D2" w:rsidRPr="006D6EED" w:rsidRDefault="00E910D2" w:rsidP="00E910D2">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 xml:space="preserve">Annexure </w:t>
      </w:r>
      <w:r>
        <w:rPr>
          <w:rFonts w:eastAsia="Times New Roman" w:cstheme="minorHAnsi"/>
          <w:b/>
          <w:sz w:val="20"/>
          <w:szCs w:val="20"/>
        </w:rPr>
        <w:t>A</w:t>
      </w:r>
    </w:p>
    <w:p w14:paraId="3B72A580" w14:textId="77777777" w:rsidR="00E910D2" w:rsidRPr="006D6EED" w:rsidRDefault="00E910D2" w:rsidP="00E910D2">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3843ECE7" w14:textId="77777777" w:rsidR="00E910D2" w:rsidRPr="006D6EED" w:rsidRDefault="00E910D2" w:rsidP="00E910D2">
      <w:pPr>
        <w:jc w:val="center"/>
        <w:rPr>
          <w:rFonts w:cstheme="minorHAnsi"/>
          <w:b/>
          <w:bCs/>
          <w:sz w:val="20"/>
          <w:szCs w:val="20"/>
          <w:u w:val="single"/>
        </w:rPr>
      </w:pPr>
      <w:r w:rsidRPr="006D6EED">
        <w:rPr>
          <w:rFonts w:cstheme="minorHAnsi"/>
          <w:b/>
          <w:bCs/>
          <w:sz w:val="20"/>
          <w:szCs w:val="20"/>
          <w:u w:val="single"/>
        </w:rPr>
        <w:t>Smart Order Routing (SOR)</w:t>
      </w:r>
    </w:p>
    <w:p w14:paraId="20E425BF" w14:textId="77777777" w:rsidR="00E910D2" w:rsidRPr="006D6EED" w:rsidRDefault="00E910D2" w:rsidP="00E910D2">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6B88E354" w14:textId="38AEFD82" w:rsidR="00E910D2" w:rsidRPr="006D6EED" w:rsidRDefault="00E910D2" w:rsidP="00E910D2">
      <w:pPr>
        <w:jc w:val="both"/>
        <w:rPr>
          <w:rFonts w:cstheme="minorHAnsi"/>
          <w:b/>
          <w:bCs/>
          <w:sz w:val="20"/>
          <w:szCs w:val="20"/>
        </w:rPr>
      </w:pPr>
      <w:r>
        <w:rPr>
          <w:rFonts w:cstheme="minorHAnsi"/>
          <w:b/>
          <w:bCs/>
          <w:sz w:val="20"/>
          <w:szCs w:val="20"/>
        </w:rPr>
        <w:t>BSE</w:t>
      </w:r>
      <w:r w:rsidRPr="006D6EED">
        <w:rPr>
          <w:rFonts w:cstheme="minorHAnsi"/>
          <w:b/>
          <w:bCs/>
          <w:sz w:val="20"/>
          <w:szCs w:val="20"/>
        </w:rPr>
        <w:t xml:space="preserv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7D8610A3" w14:textId="37046A93" w:rsidR="00E910D2" w:rsidRPr="006D6EED" w:rsidRDefault="00E910D2" w:rsidP="00E910D2">
      <w:pPr>
        <w:jc w:val="both"/>
        <w:rPr>
          <w:rFonts w:cstheme="minorHAnsi"/>
          <w:b/>
          <w:bCs/>
          <w:sz w:val="20"/>
          <w:szCs w:val="20"/>
        </w:rPr>
      </w:pPr>
      <w:r>
        <w:rPr>
          <w:rFonts w:cstheme="minorHAnsi"/>
          <w:b/>
          <w:bCs/>
          <w:sz w:val="20"/>
          <w:szCs w:val="20"/>
        </w:rPr>
        <w:t>BSE</w:t>
      </w:r>
      <w:r w:rsidRPr="006D6EED">
        <w:rPr>
          <w:rFonts w:cstheme="minorHAnsi"/>
          <w:b/>
          <w:bCs/>
          <w:sz w:val="20"/>
          <w:szCs w:val="20"/>
        </w:rPr>
        <w:t xml:space="preserve"> Trading Member Name: </w:t>
      </w:r>
    </w:p>
    <w:p w14:paraId="1B3938A0" w14:textId="77777777" w:rsidR="00E910D2" w:rsidRPr="006D6EED" w:rsidRDefault="00E910D2" w:rsidP="00E910D2">
      <w:pPr>
        <w:rPr>
          <w:rFonts w:cstheme="minorHAnsi"/>
          <w:b/>
          <w:bCs/>
          <w:sz w:val="20"/>
          <w:szCs w:val="20"/>
        </w:rPr>
      </w:pPr>
      <w:r w:rsidRPr="006D6EED">
        <w:rPr>
          <w:rFonts w:cstheme="minorHAnsi"/>
          <w:b/>
          <w:bCs/>
          <w:sz w:val="20"/>
          <w:szCs w:val="20"/>
        </w:rPr>
        <w:t xml:space="preserve">Areas of Audit: </w:t>
      </w:r>
    </w:p>
    <w:p w14:paraId="7D3E0BE4" w14:textId="77777777" w:rsidR="00E910D2" w:rsidRPr="006D6EED" w:rsidRDefault="00E910D2" w:rsidP="00E910D2">
      <w:pPr>
        <w:numPr>
          <w:ilvl w:val="0"/>
          <w:numId w:val="2"/>
        </w:numPr>
        <w:spacing w:after="0" w:line="240" w:lineRule="auto"/>
        <w:rPr>
          <w:rFonts w:cstheme="minorHAnsi"/>
          <w:sz w:val="20"/>
          <w:szCs w:val="20"/>
        </w:rPr>
      </w:pPr>
      <w:r w:rsidRPr="006D6EED">
        <w:rPr>
          <w:rFonts w:cstheme="minorHAnsi"/>
          <w:sz w:val="20"/>
          <w:szCs w:val="20"/>
        </w:rPr>
        <w:t>Risk Management</w:t>
      </w:r>
    </w:p>
    <w:p w14:paraId="505B2BC1" w14:textId="77777777" w:rsidR="00E910D2" w:rsidRPr="006D6EED" w:rsidRDefault="00E910D2" w:rsidP="00E910D2">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54AA63C1" w14:textId="77777777" w:rsidR="00E910D2" w:rsidRPr="006D6EED" w:rsidRDefault="00E910D2" w:rsidP="00E910D2">
      <w:pPr>
        <w:numPr>
          <w:ilvl w:val="0"/>
          <w:numId w:val="2"/>
        </w:numPr>
        <w:spacing w:after="0" w:line="240" w:lineRule="auto"/>
        <w:rPr>
          <w:rFonts w:cstheme="minorHAnsi"/>
          <w:sz w:val="20"/>
          <w:szCs w:val="20"/>
        </w:rPr>
      </w:pPr>
      <w:r w:rsidRPr="006D6EED">
        <w:rPr>
          <w:rFonts w:cstheme="minorHAnsi"/>
          <w:sz w:val="20"/>
          <w:szCs w:val="20"/>
        </w:rPr>
        <w:t>Capacity Management</w:t>
      </w:r>
    </w:p>
    <w:p w14:paraId="27C1B862" w14:textId="77777777" w:rsidR="00E910D2" w:rsidRPr="006D6EED" w:rsidRDefault="00E910D2" w:rsidP="00E910D2">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4DCB5633" w14:textId="77777777" w:rsidR="00E910D2" w:rsidRPr="006D6EED" w:rsidRDefault="00E910D2" w:rsidP="00E910D2">
      <w:pPr>
        <w:numPr>
          <w:ilvl w:val="0"/>
          <w:numId w:val="2"/>
        </w:numPr>
        <w:spacing w:after="0" w:line="240" w:lineRule="auto"/>
        <w:rPr>
          <w:rFonts w:cstheme="minorHAnsi"/>
          <w:sz w:val="20"/>
          <w:szCs w:val="20"/>
        </w:rPr>
      </w:pPr>
      <w:r w:rsidRPr="006D6EED">
        <w:rPr>
          <w:rFonts w:cstheme="minorHAnsi"/>
          <w:sz w:val="20"/>
          <w:szCs w:val="20"/>
        </w:rPr>
        <w:t>Vulnerability Test</w:t>
      </w:r>
    </w:p>
    <w:p w14:paraId="0CB6D120" w14:textId="77777777" w:rsidR="00E910D2" w:rsidRPr="006D6EED" w:rsidRDefault="00E910D2" w:rsidP="00E910D2">
      <w:pPr>
        <w:rPr>
          <w:rFonts w:cstheme="minorHAnsi"/>
          <w:sz w:val="20"/>
          <w:szCs w:val="20"/>
        </w:rPr>
      </w:pPr>
    </w:p>
    <w:p w14:paraId="5C816FFF" w14:textId="77777777" w:rsidR="00E910D2" w:rsidRPr="006D6EED" w:rsidRDefault="00E910D2" w:rsidP="00E910D2">
      <w:pPr>
        <w:jc w:val="both"/>
        <w:rPr>
          <w:rFonts w:cstheme="minorHAnsi"/>
          <w:sz w:val="20"/>
          <w:szCs w:val="20"/>
        </w:rPr>
      </w:pPr>
      <w:r w:rsidRPr="006D6EED">
        <w:rPr>
          <w:rFonts w:cstheme="minorHAnsi"/>
          <w:sz w:val="20"/>
          <w:szCs w:val="20"/>
        </w:rPr>
        <w:t>The detailed findings will be grouped under the above broad categories and classified as ‘Strong’, ‘Medium’ or ‘Weak’ and overall audit rating will be given</w:t>
      </w:r>
      <w:r w:rsidRPr="006D6EED">
        <w:rPr>
          <w:rFonts w:cstheme="minorHAnsi"/>
          <w:b/>
          <w:bCs/>
          <w:sz w:val="20"/>
          <w:szCs w:val="20"/>
        </w:rPr>
        <w:t>.</w:t>
      </w:r>
    </w:p>
    <w:p w14:paraId="6CB26C64" w14:textId="77777777" w:rsidR="00E910D2" w:rsidRPr="006D6EED" w:rsidRDefault="00E910D2" w:rsidP="00E910D2">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p w14:paraId="13F5219B" w14:textId="77777777" w:rsidR="00E910D2" w:rsidRPr="006D6EED" w:rsidRDefault="00E910D2" w:rsidP="00E910D2">
      <w:pPr>
        <w:jc w:val="center"/>
        <w:rPr>
          <w:rFonts w:cstheme="minorHAnsi"/>
          <w:sz w:val="20"/>
          <w:szCs w:val="20"/>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4111"/>
        <w:gridCol w:w="1843"/>
        <w:gridCol w:w="1417"/>
      </w:tblGrid>
      <w:tr w:rsidR="00E910D2" w:rsidRPr="006D6EED" w14:paraId="5DBA08E8" w14:textId="77777777" w:rsidTr="005462DD">
        <w:trPr>
          <w:tblHeader/>
        </w:trPr>
        <w:tc>
          <w:tcPr>
            <w:tcW w:w="2770" w:type="dxa"/>
            <w:tcBorders>
              <w:top w:val="single" w:sz="4" w:space="0" w:color="auto"/>
              <w:left w:val="single" w:sz="4" w:space="0" w:color="auto"/>
              <w:bottom w:val="single" w:sz="4" w:space="0" w:color="auto"/>
              <w:right w:val="single" w:sz="4" w:space="0" w:color="auto"/>
            </w:tcBorders>
          </w:tcPr>
          <w:p w14:paraId="3E16F2BA" w14:textId="77777777" w:rsidR="00E910D2" w:rsidRPr="006D6EED" w:rsidRDefault="00E910D2" w:rsidP="005462D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t>Controls / Processes</w:t>
            </w:r>
          </w:p>
        </w:tc>
        <w:tc>
          <w:tcPr>
            <w:tcW w:w="4111" w:type="dxa"/>
            <w:tcBorders>
              <w:top w:val="single" w:sz="4" w:space="0" w:color="auto"/>
              <w:left w:val="single" w:sz="4" w:space="0" w:color="auto"/>
              <w:bottom w:val="single" w:sz="4" w:space="0" w:color="auto"/>
              <w:right w:val="single" w:sz="4" w:space="0" w:color="auto"/>
            </w:tcBorders>
          </w:tcPr>
          <w:p w14:paraId="116AA4FC" w14:textId="77777777" w:rsidR="00E910D2" w:rsidRPr="006D6EED" w:rsidRDefault="00E910D2" w:rsidP="005462D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4348221A" w14:textId="77777777" w:rsidR="00E910D2" w:rsidRPr="006D6EED" w:rsidRDefault="00E910D2" w:rsidP="005462D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417" w:type="dxa"/>
            <w:tcBorders>
              <w:top w:val="single" w:sz="4" w:space="0" w:color="auto"/>
              <w:left w:val="single" w:sz="4" w:space="0" w:color="auto"/>
              <w:bottom w:val="single" w:sz="4" w:space="0" w:color="auto"/>
              <w:right w:val="single" w:sz="4" w:space="0" w:color="auto"/>
            </w:tcBorders>
          </w:tcPr>
          <w:p w14:paraId="41510F05" w14:textId="77777777" w:rsidR="00E910D2" w:rsidRPr="006D6EED" w:rsidRDefault="00E910D2" w:rsidP="005462DD">
            <w:pPr>
              <w:pStyle w:val="Header"/>
              <w:ind w:left="-108"/>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E910D2" w:rsidRPr="006D6EED" w14:paraId="2178BA6E" w14:textId="77777777" w:rsidTr="005462DD">
        <w:tc>
          <w:tcPr>
            <w:tcW w:w="2770" w:type="dxa"/>
            <w:tcBorders>
              <w:top w:val="single" w:sz="4" w:space="0" w:color="auto"/>
              <w:left w:val="single" w:sz="4" w:space="0" w:color="auto"/>
              <w:bottom w:val="single" w:sz="4" w:space="0" w:color="auto"/>
              <w:right w:val="single" w:sz="4" w:space="0" w:color="auto"/>
            </w:tcBorders>
          </w:tcPr>
          <w:p w14:paraId="44F4A12B" w14:textId="77777777" w:rsidR="00E910D2" w:rsidRPr="006D6EED" w:rsidRDefault="00E910D2" w:rsidP="005462DD">
            <w:pPr>
              <w:pStyle w:val="Header"/>
              <w:tabs>
                <w:tab w:val="left" w:pos="1249"/>
              </w:tabs>
              <w:rPr>
                <w:rFonts w:asciiTheme="minorHAnsi" w:hAnsiTheme="minorHAnsi" w:cstheme="minorHAnsi"/>
                <w:b/>
                <w:bCs/>
                <w:color w:val="000000"/>
                <w:sz w:val="20"/>
                <w:szCs w:val="20"/>
              </w:rPr>
            </w:pPr>
            <w:r w:rsidRPr="006D6EED">
              <w:rPr>
                <w:rFonts w:asciiTheme="minorHAnsi" w:hAnsiTheme="minorHAnsi" w:cstheme="minorHAnsi"/>
                <w:b/>
                <w:bCs/>
                <w:color w:val="000000"/>
                <w:sz w:val="20"/>
                <w:szCs w:val="20"/>
              </w:rPr>
              <w:t>Location Confirmation</w:t>
            </w:r>
          </w:p>
          <w:p w14:paraId="77D7D63E" w14:textId="77777777" w:rsidR="00E910D2" w:rsidRPr="006D6EED" w:rsidRDefault="00E910D2" w:rsidP="005462DD">
            <w:pPr>
              <w:pStyle w:val="Header"/>
              <w:tabs>
                <w:tab w:val="left" w:pos="1249"/>
              </w:tabs>
              <w:rPr>
                <w:rFonts w:asciiTheme="minorHAnsi" w:hAnsiTheme="minorHAnsi" w:cstheme="minorHAnsi"/>
                <w:b/>
                <w:bCs/>
                <w:color w:val="000000"/>
                <w:sz w:val="20"/>
                <w:szCs w:val="20"/>
              </w:rPr>
            </w:pPr>
          </w:p>
          <w:p w14:paraId="2E4310BF" w14:textId="77777777" w:rsidR="00E910D2" w:rsidRPr="006D6EED" w:rsidRDefault="00E910D2" w:rsidP="005462DD">
            <w:pPr>
              <w:pStyle w:val="Header"/>
              <w:tabs>
                <w:tab w:val="left" w:pos="1249"/>
              </w:tabs>
              <w:rPr>
                <w:rFonts w:asciiTheme="minorHAnsi" w:hAnsiTheme="minorHAnsi" w:cstheme="minorHAnsi"/>
                <w:b/>
                <w:bCs/>
                <w:color w:val="000000"/>
                <w:sz w:val="20"/>
                <w:szCs w:val="20"/>
              </w:rPr>
            </w:pPr>
          </w:p>
          <w:p w14:paraId="5DE62B8D" w14:textId="2C6E6F64" w:rsidR="00E910D2" w:rsidRPr="006D6EED" w:rsidRDefault="00E910D2" w:rsidP="005462DD">
            <w:pPr>
              <w:pStyle w:val="Header"/>
              <w:tabs>
                <w:tab w:val="left" w:pos="1249"/>
              </w:tabs>
              <w:rPr>
                <w:rFonts w:asciiTheme="minorHAnsi" w:hAnsiTheme="minorHAnsi" w:cstheme="minorHAnsi"/>
                <w:b/>
                <w:bCs/>
                <w:color w:val="000000"/>
                <w:sz w:val="20"/>
                <w:szCs w:val="20"/>
              </w:rPr>
            </w:pPr>
            <w:r w:rsidRPr="006D6EED">
              <w:rPr>
                <w:rFonts w:asciiTheme="minorHAnsi" w:hAnsiTheme="minorHAnsi" w:cstheme="minorHAnsi"/>
                <w:b/>
                <w:bCs/>
                <w:color w:val="000000"/>
                <w:sz w:val="20"/>
                <w:szCs w:val="20"/>
              </w:rPr>
              <w:t xml:space="preserve">The installed SOR system features are as prescribed by the </w:t>
            </w:r>
            <w:r>
              <w:rPr>
                <w:rFonts w:asciiTheme="minorHAnsi" w:hAnsiTheme="minorHAnsi" w:cstheme="minorHAnsi"/>
                <w:b/>
                <w:bCs/>
                <w:color w:val="000000"/>
                <w:sz w:val="20"/>
                <w:szCs w:val="20"/>
              </w:rPr>
              <w:t>BSE</w:t>
            </w:r>
            <w:r w:rsidRPr="006D6EED">
              <w:rPr>
                <w:rFonts w:asciiTheme="minorHAnsi" w:hAnsiTheme="minorHAnsi" w:cstheme="minorHAnsi"/>
                <w:b/>
                <w:bCs/>
                <w:color w:val="000000"/>
                <w:sz w:val="20"/>
                <w:szCs w:val="20"/>
              </w:rPr>
              <w:t>.</w:t>
            </w:r>
          </w:p>
          <w:p w14:paraId="6221BAF4" w14:textId="77777777" w:rsidR="00E910D2" w:rsidRPr="006D6EED" w:rsidRDefault="00E910D2" w:rsidP="005462DD">
            <w:pPr>
              <w:pStyle w:val="Header"/>
              <w:tabs>
                <w:tab w:val="left" w:pos="1249"/>
              </w:tabs>
              <w:rPr>
                <w:rFonts w:asciiTheme="minorHAnsi" w:hAnsiTheme="minorHAnsi" w:cstheme="minorHAnsi"/>
                <w:color w:val="000000"/>
                <w:sz w:val="20"/>
                <w:szCs w:val="20"/>
              </w:rPr>
            </w:pPr>
          </w:p>
          <w:p w14:paraId="430E10B6" w14:textId="77777777" w:rsidR="00E910D2" w:rsidRPr="006D6EED" w:rsidRDefault="00E910D2" w:rsidP="005462DD">
            <w:pPr>
              <w:pStyle w:val="Header"/>
              <w:tabs>
                <w:tab w:val="left" w:pos="1249"/>
              </w:tabs>
              <w:rPr>
                <w:rFonts w:asciiTheme="minorHAnsi" w:hAnsiTheme="minorHAnsi" w:cstheme="minorHAnsi"/>
                <w:b/>
                <w:bCs/>
                <w:color w:val="000000"/>
                <w:sz w:val="20"/>
                <w:szCs w:val="20"/>
              </w:rPr>
            </w:pPr>
          </w:p>
          <w:p w14:paraId="0DA3E971" w14:textId="7D9ECCB8" w:rsidR="00E910D2" w:rsidRPr="006D6EED" w:rsidRDefault="00E910D2" w:rsidP="005462DD">
            <w:pPr>
              <w:pStyle w:val="Header"/>
              <w:tabs>
                <w:tab w:val="left" w:pos="1249"/>
              </w:tabs>
              <w:rPr>
                <w:rFonts w:asciiTheme="minorHAnsi" w:hAnsiTheme="minorHAnsi" w:cstheme="minorHAnsi"/>
                <w:color w:val="000000"/>
                <w:sz w:val="20"/>
                <w:szCs w:val="20"/>
              </w:rPr>
            </w:pPr>
            <w:r w:rsidRPr="006D6EED">
              <w:rPr>
                <w:rFonts w:asciiTheme="minorHAnsi" w:hAnsiTheme="minorHAnsi" w:cstheme="minorHAnsi"/>
                <w:b/>
                <w:bCs/>
                <w:color w:val="000000"/>
                <w:sz w:val="20"/>
                <w:szCs w:val="20"/>
              </w:rPr>
              <w:t xml:space="preserve">The installed </w:t>
            </w:r>
            <w:r w:rsidR="00285642">
              <w:rPr>
                <w:rFonts w:asciiTheme="minorHAnsi" w:hAnsiTheme="minorHAnsi" w:cstheme="minorHAnsi"/>
                <w:b/>
                <w:bCs/>
                <w:color w:val="000000"/>
                <w:sz w:val="20"/>
                <w:szCs w:val="20"/>
              </w:rPr>
              <w:t>ETI</w:t>
            </w:r>
            <w:r w:rsidRPr="006D6EED">
              <w:rPr>
                <w:rFonts w:asciiTheme="minorHAnsi" w:hAnsiTheme="minorHAnsi" w:cstheme="minorHAnsi"/>
                <w:b/>
                <w:bCs/>
                <w:color w:val="000000"/>
                <w:sz w:val="20"/>
                <w:szCs w:val="20"/>
              </w:rPr>
              <w:t xml:space="preserve"> system parameters are as per </w:t>
            </w:r>
            <w:r>
              <w:rPr>
                <w:rFonts w:asciiTheme="minorHAnsi" w:hAnsiTheme="minorHAnsi" w:cstheme="minorHAnsi"/>
                <w:b/>
                <w:bCs/>
                <w:color w:val="000000"/>
                <w:sz w:val="20"/>
                <w:szCs w:val="20"/>
              </w:rPr>
              <w:t>BSE</w:t>
            </w:r>
            <w:r w:rsidRPr="006D6EED">
              <w:rPr>
                <w:rFonts w:asciiTheme="minorHAnsi" w:hAnsiTheme="minorHAnsi" w:cstheme="minorHAnsi"/>
                <w:b/>
                <w:bCs/>
                <w:color w:val="000000"/>
                <w:sz w:val="20"/>
                <w:szCs w:val="20"/>
              </w:rPr>
              <w:t xml:space="preserve"> norms</w:t>
            </w:r>
          </w:p>
        </w:tc>
        <w:tc>
          <w:tcPr>
            <w:tcW w:w="4111" w:type="dxa"/>
            <w:tcBorders>
              <w:top w:val="single" w:sz="4" w:space="0" w:color="auto"/>
              <w:left w:val="single" w:sz="4" w:space="0" w:color="auto"/>
              <w:bottom w:val="single" w:sz="4" w:space="0" w:color="auto"/>
              <w:right w:val="single" w:sz="4" w:space="0" w:color="auto"/>
            </w:tcBorders>
          </w:tcPr>
          <w:p w14:paraId="643F46ED" w14:textId="77777777" w:rsidR="00E910D2" w:rsidRPr="006D6EED" w:rsidRDefault="00E910D2" w:rsidP="005462DD">
            <w:pPr>
              <w:pStyle w:val="Header"/>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Whether order routing server for SOR is located in India </w:t>
            </w:r>
          </w:p>
          <w:p w14:paraId="6A90D8BF" w14:textId="77777777" w:rsidR="00E910D2" w:rsidRPr="006D6EED" w:rsidRDefault="00E910D2" w:rsidP="005462DD">
            <w:pPr>
              <w:pStyle w:val="Header"/>
              <w:rPr>
                <w:rFonts w:asciiTheme="minorHAnsi" w:hAnsiTheme="minorHAnsi" w:cstheme="minorHAnsi"/>
                <w:color w:val="000000"/>
                <w:sz w:val="20"/>
                <w:szCs w:val="20"/>
              </w:rPr>
            </w:pPr>
          </w:p>
          <w:p w14:paraId="51D811BE"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System network and  Network Diagram</w:t>
            </w:r>
          </w:p>
          <w:p w14:paraId="692D979D" w14:textId="77777777" w:rsidR="00E910D2" w:rsidRPr="006D6EED" w:rsidRDefault="00E910D2" w:rsidP="005462DD">
            <w:pPr>
              <w:pStyle w:val="Header"/>
              <w:rPr>
                <w:rFonts w:asciiTheme="minorHAnsi" w:hAnsiTheme="minorHAnsi" w:cstheme="minorHAnsi"/>
                <w:color w:val="000000"/>
                <w:sz w:val="20"/>
                <w:szCs w:val="20"/>
              </w:rPr>
            </w:pPr>
          </w:p>
          <w:p w14:paraId="151E49F7" w14:textId="77777777" w:rsidR="00E910D2" w:rsidRPr="006D6EED" w:rsidRDefault="00E910D2" w:rsidP="005462DD">
            <w:pPr>
              <w:pStyle w:val="Header"/>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Risk Management Tools </w:t>
            </w:r>
          </w:p>
          <w:p w14:paraId="460839BC" w14:textId="77777777" w:rsidR="00E910D2" w:rsidRPr="006D6EED" w:rsidRDefault="00E910D2" w:rsidP="005462DD">
            <w:pPr>
              <w:pStyle w:val="Header"/>
              <w:rPr>
                <w:rFonts w:asciiTheme="minorHAnsi" w:hAnsiTheme="minorHAnsi" w:cstheme="minorHAnsi"/>
                <w:color w:val="000000"/>
                <w:sz w:val="20"/>
                <w:szCs w:val="20"/>
              </w:rPr>
            </w:pPr>
            <w:r w:rsidRPr="006D6EED">
              <w:rPr>
                <w:rFonts w:asciiTheme="minorHAnsi" w:hAnsiTheme="minorHAnsi" w:cstheme="minorHAnsi"/>
                <w:color w:val="000000"/>
                <w:sz w:val="20"/>
                <w:szCs w:val="20"/>
              </w:rPr>
              <w:t>Should allow for risk management of the orders placed and online risk monitoring of the orders being placed.</w:t>
            </w:r>
          </w:p>
          <w:p w14:paraId="449BB332" w14:textId="77777777" w:rsidR="00E910D2" w:rsidRPr="006D6EED" w:rsidRDefault="00E910D2" w:rsidP="005462DD">
            <w:pPr>
              <w:pStyle w:val="Header"/>
              <w:rPr>
                <w:rFonts w:asciiTheme="minorHAnsi" w:hAnsiTheme="minorHAnsi" w:cstheme="minorHAnsi"/>
                <w:color w:val="000000"/>
                <w:sz w:val="20"/>
                <w:szCs w:val="20"/>
              </w:rPr>
            </w:pPr>
          </w:p>
          <w:p w14:paraId="24364D19" w14:textId="77777777" w:rsidR="00E910D2" w:rsidRPr="006D6EED" w:rsidRDefault="00E910D2" w:rsidP="005462DD">
            <w:pPr>
              <w:pStyle w:val="Header"/>
              <w:rPr>
                <w:rFonts w:asciiTheme="minorHAnsi" w:hAnsiTheme="minorHAnsi" w:cstheme="minorHAnsi"/>
                <w:color w:val="000000"/>
                <w:sz w:val="20"/>
                <w:szCs w:val="20"/>
              </w:rPr>
            </w:pPr>
            <w:r w:rsidRPr="006D6EED">
              <w:rPr>
                <w:rFonts w:asciiTheme="minorHAnsi" w:hAnsiTheme="minorHAnsi" w:cstheme="minorHAnsi"/>
                <w:color w:val="000000"/>
                <w:sz w:val="20"/>
                <w:szCs w:val="20"/>
              </w:rPr>
              <w:t>SOR Version</w:t>
            </w:r>
          </w:p>
          <w:p w14:paraId="523879F1"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Order Gateway Version</w:t>
            </w:r>
          </w:p>
          <w:p w14:paraId="5BAB05CA"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Risk Administration / Manager Version</w:t>
            </w:r>
          </w:p>
          <w:p w14:paraId="4B09FE28" w14:textId="77777777" w:rsidR="00E910D2" w:rsidRPr="006D6EED" w:rsidRDefault="00E910D2" w:rsidP="005462DD">
            <w:pPr>
              <w:pStyle w:val="Header"/>
              <w:tabs>
                <w:tab w:val="num" w:pos="720"/>
              </w:tabs>
              <w:ind w:left="720" w:hanging="360"/>
              <w:rPr>
                <w:rFonts w:asciiTheme="minorHAnsi" w:hAnsiTheme="minorHAnsi" w:cstheme="minorHAns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9683453"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0DAC2E4B"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2305115A" w14:textId="77777777" w:rsidTr="005462DD">
        <w:tc>
          <w:tcPr>
            <w:tcW w:w="2770" w:type="dxa"/>
            <w:tcBorders>
              <w:top w:val="single" w:sz="4" w:space="0" w:color="auto"/>
              <w:left w:val="single" w:sz="4" w:space="0" w:color="auto"/>
              <w:bottom w:val="single" w:sz="4" w:space="0" w:color="auto"/>
              <w:right w:val="single" w:sz="4" w:space="0" w:color="auto"/>
            </w:tcBorders>
          </w:tcPr>
          <w:p w14:paraId="2F94D6DE" w14:textId="77777777" w:rsidR="00E910D2" w:rsidRPr="006D6EED" w:rsidRDefault="00E910D2" w:rsidP="005462DD">
            <w:pPr>
              <w:pStyle w:val="Header"/>
              <w:rPr>
                <w:rFonts w:asciiTheme="minorHAnsi" w:hAnsiTheme="minorHAnsi" w:cstheme="minorHAnsi"/>
                <w:b/>
                <w:bCs/>
                <w:sz w:val="20"/>
                <w:szCs w:val="20"/>
              </w:rPr>
            </w:pPr>
          </w:p>
          <w:p w14:paraId="7C03D25E"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39AA6A8B" w14:textId="77777777" w:rsidR="00E910D2" w:rsidRPr="006D6EED" w:rsidRDefault="00E910D2" w:rsidP="005462D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 SOR system allows for placing of Orders only for authorized clients</w:t>
            </w:r>
          </w:p>
          <w:p w14:paraId="59C61CDA" w14:textId="77777777" w:rsidR="00E910D2" w:rsidRPr="006D6EED" w:rsidRDefault="00E910D2" w:rsidP="005462DD">
            <w:pPr>
              <w:pStyle w:val="Header"/>
              <w:rPr>
                <w:rFonts w:asciiTheme="minorHAnsi" w:hAnsiTheme="minorHAnsi" w:cstheme="minorHAnsi"/>
                <w:sz w:val="20"/>
                <w:szCs w:val="20"/>
              </w:rPr>
            </w:pPr>
          </w:p>
          <w:p w14:paraId="204DC68A" w14:textId="77777777" w:rsidR="00E910D2" w:rsidRPr="006D6EED" w:rsidRDefault="00E910D2" w:rsidP="005462DD">
            <w:pPr>
              <w:pStyle w:val="Header"/>
              <w:rPr>
                <w:rFonts w:asciiTheme="minorHAnsi" w:hAnsiTheme="minorHAnsi" w:cstheme="minorHAnsi"/>
                <w:b/>
                <w:bCs/>
                <w:sz w:val="20"/>
                <w:szCs w:val="20"/>
              </w:rPr>
            </w:pPr>
          </w:p>
          <w:p w14:paraId="62C672D3" w14:textId="77777777" w:rsidR="00E910D2" w:rsidRPr="006D6EED" w:rsidRDefault="00E910D2" w:rsidP="005462DD">
            <w:pPr>
              <w:pStyle w:val="Header"/>
              <w:rPr>
                <w:rFonts w:asciiTheme="minorHAnsi" w:hAnsiTheme="minorHAnsi" w:cstheme="minorHAnsi"/>
                <w:b/>
                <w:bCs/>
                <w:sz w:val="20"/>
                <w:szCs w:val="20"/>
              </w:rPr>
            </w:pPr>
          </w:p>
          <w:p w14:paraId="722FE88F"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32F9A2F9"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is capable of assessing the risk of the client as soon as the order comes in and informs the client of acceptance/rejection of the order within a reasonable period.</w:t>
            </w:r>
          </w:p>
          <w:p w14:paraId="2DEDE906" w14:textId="77777777" w:rsidR="00E910D2" w:rsidRPr="006D6EED" w:rsidRDefault="00E910D2" w:rsidP="005462DD">
            <w:pPr>
              <w:pStyle w:val="Header"/>
              <w:rPr>
                <w:rFonts w:asciiTheme="minorHAnsi" w:hAnsiTheme="minorHAnsi" w:cstheme="minorHAnsi"/>
                <w:b/>
                <w:bCs/>
                <w:sz w:val="20"/>
                <w:szCs w:val="20"/>
              </w:rPr>
            </w:pPr>
          </w:p>
          <w:p w14:paraId="1B11585C" w14:textId="77777777" w:rsidR="00E910D2" w:rsidRPr="006D6EED" w:rsidRDefault="00E910D2" w:rsidP="005462DD">
            <w:pPr>
              <w:pStyle w:val="Header"/>
              <w:jc w:val="both"/>
              <w:rPr>
                <w:rFonts w:asciiTheme="minorHAnsi" w:hAnsiTheme="minorHAnsi" w:cstheme="minorHAnsi"/>
                <w:b/>
                <w:bCs/>
                <w:sz w:val="20"/>
                <w:szCs w:val="20"/>
              </w:rPr>
            </w:pPr>
          </w:p>
          <w:p w14:paraId="03777859" w14:textId="77777777" w:rsidR="00E910D2" w:rsidRPr="006D6EED" w:rsidRDefault="00E910D2" w:rsidP="005462DD">
            <w:pPr>
              <w:pStyle w:val="Header"/>
              <w:jc w:val="both"/>
              <w:rPr>
                <w:rFonts w:asciiTheme="minorHAnsi" w:hAnsiTheme="minorHAnsi" w:cstheme="minorHAnsi"/>
                <w:b/>
                <w:bCs/>
                <w:sz w:val="20"/>
                <w:szCs w:val="20"/>
              </w:rPr>
            </w:pPr>
          </w:p>
          <w:p w14:paraId="1950A748" w14:textId="77777777" w:rsidR="00E910D2" w:rsidRPr="006D6EED" w:rsidRDefault="00E910D2" w:rsidP="005462DD">
            <w:pPr>
              <w:pStyle w:val="Header"/>
              <w:jc w:val="both"/>
              <w:rPr>
                <w:rFonts w:asciiTheme="minorHAnsi" w:hAnsiTheme="minorHAnsi" w:cstheme="minorHAnsi"/>
                <w:b/>
                <w:bCs/>
                <w:sz w:val="20"/>
                <w:szCs w:val="20"/>
              </w:rPr>
            </w:pPr>
          </w:p>
          <w:p w14:paraId="462E2A6E" w14:textId="77777777" w:rsidR="00E910D2" w:rsidRPr="006D6EED" w:rsidRDefault="00E910D2" w:rsidP="005462DD">
            <w:pPr>
              <w:pStyle w:val="Header"/>
              <w:jc w:val="both"/>
              <w:rPr>
                <w:rFonts w:asciiTheme="minorHAnsi" w:hAnsiTheme="minorHAnsi" w:cstheme="minorHAnsi"/>
                <w:b/>
                <w:bCs/>
                <w:sz w:val="20"/>
                <w:szCs w:val="20"/>
              </w:rPr>
            </w:pPr>
          </w:p>
          <w:p w14:paraId="741E9D6B" w14:textId="77777777" w:rsidR="00E910D2" w:rsidRPr="006D6EED" w:rsidRDefault="00E910D2" w:rsidP="005462DD">
            <w:pPr>
              <w:pStyle w:val="Header"/>
              <w:jc w:val="both"/>
              <w:rPr>
                <w:rFonts w:asciiTheme="minorHAnsi" w:hAnsiTheme="minorHAnsi" w:cstheme="minorHAnsi"/>
                <w:b/>
                <w:bCs/>
                <w:sz w:val="20"/>
                <w:szCs w:val="20"/>
              </w:rPr>
            </w:pPr>
          </w:p>
          <w:p w14:paraId="5589FB72" w14:textId="77777777" w:rsidR="00E910D2" w:rsidRPr="006D6EED" w:rsidRDefault="00E910D2" w:rsidP="005462DD">
            <w:pPr>
              <w:pStyle w:val="Header"/>
              <w:jc w:val="both"/>
              <w:rPr>
                <w:rFonts w:asciiTheme="minorHAnsi" w:hAnsiTheme="minorHAnsi" w:cstheme="minorHAnsi"/>
                <w:b/>
                <w:bCs/>
                <w:sz w:val="20"/>
                <w:szCs w:val="20"/>
              </w:rPr>
            </w:pPr>
          </w:p>
          <w:p w14:paraId="29801BB5" w14:textId="77777777" w:rsidR="00E910D2" w:rsidRPr="006D6EED" w:rsidRDefault="00E910D2" w:rsidP="005462DD">
            <w:pPr>
              <w:pStyle w:val="Header"/>
              <w:jc w:val="both"/>
              <w:rPr>
                <w:rFonts w:asciiTheme="minorHAnsi" w:hAnsiTheme="minorHAnsi" w:cstheme="minorHAnsi"/>
                <w:b/>
                <w:bCs/>
                <w:sz w:val="20"/>
                <w:szCs w:val="20"/>
              </w:rPr>
            </w:pPr>
          </w:p>
          <w:p w14:paraId="32B3B9AF" w14:textId="77777777" w:rsidR="00E910D2" w:rsidRPr="006D6EED" w:rsidRDefault="00E910D2" w:rsidP="005462DD">
            <w:pPr>
              <w:pStyle w:val="Header"/>
              <w:jc w:val="both"/>
              <w:rPr>
                <w:rFonts w:asciiTheme="minorHAnsi" w:hAnsiTheme="minorHAnsi" w:cstheme="minorHAnsi"/>
                <w:b/>
                <w:bCs/>
                <w:sz w:val="20"/>
                <w:szCs w:val="20"/>
              </w:rPr>
            </w:pPr>
          </w:p>
          <w:p w14:paraId="33E73AA1" w14:textId="77777777" w:rsidR="00E910D2" w:rsidRPr="006D6EED" w:rsidRDefault="00E910D2" w:rsidP="005462DD">
            <w:pPr>
              <w:pStyle w:val="Header"/>
              <w:jc w:val="both"/>
              <w:rPr>
                <w:rFonts w:asciiTheme="minorHAnsi" w:hAnsiTheme="minorHAnsi" w:cstheme="minorHAnsi"/>
                <w:b/>
                <w:bCs/>
                <w:sz w:val="20"/>
                <w:szCs w:val="20"/>
              </w:rPr>
            </w:pPr>
          </w:p>
          <w:p w14:paraId="48C0F3FA" w14:textId="77777777" w:rsidR="00E910D2" w:rsidRPr="006D6EED" w:rsidRDefault="00E910D2" w:rsidP="005462DD">
            <w:pPr>
              <w:pStyle w:val="Header"/>
              <w:jc w:val="both"/>
              <w:rPr>
                <w:rFonts w:asciiTheme="minorHAnsi" w:hAnsiTheme="minorHAnsi" w:cstheme="minorHAnsi"/>
                <w:b/>
                <w:bCs/>
                <w:sz w:val="20"/>
                <w:szCs w:val="20"/>
              </w:rPr>
            </w:pPr>
          </w:p>
          <w:p w14:paraId="2D5C8E38" w14:textId="77777777" w:rsidR="00E910D2" w:rsidRPr="006D6EED" w:rsidRDefault="00E910D2" w:rsidP="005462DD">
            <w:pPr>
              <w:pStyle w:val="Header"/>
              <w:jc w:val="both"/>
              <w:rPr>
                <w:rFonts w:asciiTheme="minorHAnsi" w:hAnsiTheme="minorHAnsi" w:cstheme="minorHAnsi"/>
                <w:b/>
                <w:bCs/>
                <w:sz w:val="20"/>
                <w:szCs w:val="20"/>
              </w:rPr>
            </w:pPr>
          </w:p>
          <w:p w14:paraId="52C8D05C" w14:textId="77777777" w:rsidR="00E910D2" w:rsidRPr="006D6EED" w:rsidRDefault="00E910D2" w:rsidP="005462DD">
            <w:pPr>
              <w:pStyle w:val="Header"/>
              <w:jc w:val="both"/>
              <w:rPr>
                <w:rFonts w:asciiTheme="minorHAnsi" w:hAnsiTheme="minorHAnsi" w:cstheme="minorHAnsi"/>
                <w:b/>
                <w:bCs/>
                <w:sz w:val="20"/>
                <w:szCs w:val="20"/>
              </w:rPr>
            </w:pPr>
          </w:p>
          <w:p w14:paraId="7CEE4757" w14:textId="77777777" w:rsidR="00E910D2" w:rsidRPr="006D6EED" w:rsidRDefault="00E910D2" w:rsidP="005462D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Market Data Feed</w:t>
            </w:r>
          </w:p>
          <w:p w14:paraId="5C33C05A"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market data feed integrated to the SOR </w:t>
            </w:r>
            <w:r w:rsidRPr="006D6EED">
              <w:rPr>
                <w:rFonts w:asciiTheme="minorHAnsi" w:hAnsiTheme="minorHAnsi" w:cstheme="minorHAnsi"/>
                <w:b/>
                <w:bCs/>
                <w:sz w:val="20"/>
                <w:szCs w:val="20"/>
              </w:rPr>
              <w:lastRenderedPageBreak/>
              <w:t>system are received directly from the recognized Stock Exchanges</w:t>
            </w:r>
          </w:p>
          <w:p w14:paraId="48671E54" w14:textId="77777777" w:rsidR="00E910D2" w:rsidRPr="006D6EED" w:rsidRDefault="00E910D2" w:rsidP="005462DD">
            <w:pPr>
              <w:pStyle w:val="Header"/>
              <w:ind w:left="252"/>
              <w:jc w:val="both"/>
              <w:rPr>
                <w:rFonts w:asciiTheme="minorHAnsi" w:hAnsiTheme="minorHAnsi" w:cstheme="minorHAnsi"/>
                <w:b/>
                <w:bCs/>
                <w:sz w:val="20"/>
                <w:szCs w:val="20"/>
              </w:rPr>
            </w:pPr>
          </w:p>
          <w:p w14:paraId="370349FE" w14:textId="77777777" w:rsidR="00E910D2" w:rsidRPr="006D6EED" w:rsidRDefault="00E910D2" w:rsidP="005462DD">
            <w:pPr>
              <w:pStyle w:val="Header"/>
              <w:rPr>
                <w:rFonts w:asciiTheme="minorHAnsi" w:hAnsiTheme="minorHAnsi" w:cstheme="minorHAnsi"/>
                <w:b/>
                <w:bCs/>
                <w:sz w:val="20"/>
                <w:szCs w:val="20"/>
              </w:rPr>
            </w:pPr>
          </w:p>
          <w:p w14:paraId="143A6812" w14:textId="77777777" w:rsidR="00E910D2" w:rsidRPr="006D6EED" w:rsidRDefault="00E910D2" w:rsidP="005462DD">
            <w:pPr>
              <w:pStyle w:val="Header"/>
              <w:rPr>
                <w:rFonts w:asciiTheme="minorHAnsi" w:hAnsiTheme="minorHAnsi" w:cstheme="minorHAnsi"/>
                <w:b/>
                <w:bCs/>
                <w:sz w:val="20"/>
                <w:szCs w:val="20"/>
              </w:rPr>
            </w:pPr>
          </w:p>
          <w:p w14:paraId="1FB7495E" w14:textId="77777777" w:rsidR="00E910D2" w:rsidRPr="006D6EED" w:rsidRDefault="00E910D2" w:rsidP="005462DD">
            <w:pPr>
              <w:pStyle w:val="Header"/>
              <w:rPr>
                <w:rFonts w:asciiTheme="minorHAnsi" w:hAnsiTheme="minorHAnsi" w:cstheme="minorHAnsi"/>
                <w:b/>
                <w:bCs/>
                <w:sz w:val="20"/>
                <w:szCs w:val="20"/>
              </w:rPr>
            </w:pPr>
          </w:p>
          <w:p w14:paraId="558651EC" w14:textId="77777777" w:rsidR="00E910D2" w:rsidRPr="006D6EED" w:rsidRDefault="00E910D2" w:rsidP="005462DD">
            <w:pPr>
              <w:pStyle w:val="Header"/>
              <w:rPr>
                <w:rFonts w:asciiTheme="minorHAnsi" w:hAnsiTheme="minorHAnsi" w:cstheme="minorHAnsi"/>
                <w:b/>
                <w:bCs/>
                <w:sz w:val="20"/>
                <w:szCs w:val="20"/>
              </w:rPr>
            </w:pPr>
          </w:p>
          <w:p w14:paraId="1D019C1C" w14:textId="77777777" w:rsidR="00E910D2" w:rsidRPr="006D6EED" w:rsidRDefault="00E910D2" w:rsidP="005462DD">
            <w:pPr>
              <w:pStyle w:val="Header"/>
              <w:rPr>
                <w:rFonts w:asciiTheme="minorHAnsi" w:hAnsiTheme="minorHAnsi" w:cstheme="minorHAnsi"/>
                <w:b/>
                <w:bCs/>
                <w:sz w:val="20"/>
                <w:szCs w:val="20"/>
              </w:rPr>
            </w:pPr>
          </w:p>
          <w:p w14:paraId="61CE9BB0" w14:textId="77777777" w:rsidR="00E910D2" w:rsidRPr="006D6EED" w:rsidRDefault="00E910D2" w:rsidP="005462DD">
            <w:pPr>
              <w:pStyle w:val="Header"/>
              <w:rPr>
                <w:rFonts w:asciiTheme="minorHAnsi" w:hAnsiTheme="minorHAnsi" w:cstheme="minorHAnsi"/>
                <w:b/>
                <w:bCs/>
                <w:sz w:val="20"/>
                <w:szCs w:val="20"/>
              </w:rPr>
            </w:pPr>
          </w:p>
          <w:p w14:paraId="4E378DA5" w14:textId="77777777" w:rsidR="00E910D2" w:rsidRPr="006D6EED" w:rsidRDefault="00E910D2" w:rsidP="005462DD">
            <w:pPr>
              <w:pStyle w:val="Header"/>
              <w:rPr>
                <w:rFonts w:asciiTheme="minorHAnsi" w:hAnsiTheme="minorHAnsi" w:cstheme="minorHAnsi"/>
                <w:b/>
                <w:bCs/>
                <w:sz w:val="20"/>
                <w:szCs w:val="20"/>
              </w:rPr>
            </w:pPr>
          </w:p>
          <w:p w14:paraId="4441E38F"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2EC3BF04"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a system based control facility on the trading limits of the clients and exposures taken by the clients including set pre-defined limits on the exposure and turnover of each client.</w:t>
            </w:r>
          </w:p>
          <w:p w14:paraId="2683BCAB" w14:textId="77777777" w:rsidR="00E910D2" w:rsidRPr="006D6EED" w:rsidRDefault="00E910D2" w:rsidP="005462DD">
            <w:pPr>
              <w:pStyle w:val="Header"/>
              <w:rPr>
                <w:rFonts w:asciiTheme="minorHAnsi" w:hAnsiTheme="minorHAnsi" w:cstheme="minorHAnsi"/>
                <w:sz w:val="20"/>
                <w:szCs w:val="20"/>
              </w:rPr>
            </w:pPr>
          </w:p>
          <w:p w14:paraId="26E9B926" w14:textId="77777777" w:rsidR="00E910D2" w:rsidRPr="006D6EED" w:rsidRDefault="00E910D2" w:rsidP="005462DD">
            <w:pPr>
              <w:pStyle w:val="Header"/>
              <w:rPr>
                <w:rFonts w:asciiTheme="minorHAnsi" w:hAnsiTheme="minorHAnsi" w:cstheme="minorHAnsi"/>
                <w:sz w:val="20"/>
                <w:szCs w:val="20"/>
              </w:rPr>
            </w:pPr>
          </w:p>
          <w:p w14:paraId="6F70B627" w14:textId="77777777" w:rsidR="00E910D2" w:rsidRPr="006D6EED" w:rsidRDefault="00E910D2" w:rsidP="005462DD">
            <w:pPr>
              <w:pStyle w:val="Header"/>
              <w:rPr>
                <w:rFonts w:asciiTheme="minorHAnsi" w:hAnsiTheme="minorHAnsi" w:cstheme="minorHAnsi"/>
                <w:sz w:val="20"/>
                <w:szCs w:val="20"/>
              </w:rPr>
            </w:pPr>
          </w:p>
          <w:p w14:paraId="5208DDB8" w14:textId="77777777" w:rsidR="00E910D2" w:rsidRPr="006D6EED" w:rsidRDefault="00E910D2" w:rsidP="005462DD">
            <w:pPr>
              <w:pStyle w:val="Header"/>
              <w:rPr>
                <w:rFonts w:asciiTheme="minorHAnsi" w:hAnsiTheme="minorHAnsi" w:cstheme="minorHAnsi"/>
                <w:sz w:val="20"/>
                <w:szCs w:val="20"/>
              </w:rPr>
            </w:pPr>
          </w:p>
          <w:p w14:paraId="392EB6E2" w14:textId="77777777" w:rsidR="00E910D2" w:rsidRPr="006D6EED" w:rsidRDefault="00E910D2" w:rsidP="005462DD">
            <w:pPr>
              <w:pStyle w:val="Header"/>
              <w:rPr>
                <w:rFonts w:asciiTheme="minorHAnsi" w:hAnsiTheme="minorHAnsi" w:cstheme="minorHAnsi"/>
                <w:b/>
                <w:bCs/>
                <w:sz w:val="20"/>
                <w:szCs w:val="20"/>
              </w:rPr>
            </w:pPr>
          </w:p>
          <w:p w14:paraId="502ACA2D" w14:textId="77777777" w:rsidR="00E910D2" w:rsidRPr="006D6EED" w:rsidRDefault="00E910D2" w:rsidP="005462D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149B0488"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for reconfirmation of orders which are larger than that as specified by the member’s risk management system.</w:t>
            </w:r>
          </w:p>
          <w:p w14:paraId="1A098344" w14:textId="77777777" w:rsidR="00E910D2" w:rsidRPr="006D6EED" w:rsidRDefault="00E910D2" w:rsidP="005462DD">
            <w:pPr>
              <w:pStyle w:val="Header"/>
              <w:ind w:left="252"/>
              <w:rPr>
                <w:rFonts w:asciiTheme="minorHAnsi" w:hAnsiTheme="minorHAnsi" w:cstheme="minorHAnsi"/>
                <w:b/>
                <w:bCs/>
                <w:sz w:val="20"/>
                <w:szCs w:val="20"/>
              </w:rPr>
            </w:pPr>
          </w:p>
          <w:p w14:paraId="79FD8178"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0D5CDA86"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The installed SOR system provides a system based control facility over the order input process</w:t>
            </w:r>
          </w:p>
          <w:p w14:paraId="3E37F8F5" w14:textId="77777777" w:rsidR="00E910D2" w:rsidRPr="006D6EED" w:rsidRDefault="00E910D2" w:rsidP="005462D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0456A447" w14:textId="77777777" w:rsidR="00E910D2" w:rsidRPr="006D6EED" w:rsidRDefault="00E910D2" w:rsidP="005462DD">
            <w:pPr>
              <w:pStyle w:val="Header"/>
              <w:rPr>
                <w:rFonts w:asciiTheme="minorHAnsi" w:hAnsiTheme="minorHAnsi" w:cstheme="minorHAnsi"/>
                <w:sz w:val="20"/>
                <w:szCs w:val="20"/>
              </w:rPr>
            </w:pPr>
          </w:p>
          <w:p w14:paraId="0AE8E00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Client ID / User id Verification</w:t>
            </w:r>
          </w:p>
          <w:p w14:paraId="22E75B24"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 xml:space="preserve">Only duly authorized client’s orders are allowed to be placed. </w:t>
            </w:r>
          </w:p>
          <w:p w14:paraId="20A02B74" w14:textId="77777777" w:rsidR="00E910D2" w:rsidRPr="006D6EED" w:rsidRDefault="00E910D2" w:rsidP="005462DD">
            <w:pPr>
              <w:pStyle w:val="Header"/>
              <w:ind w:left="252"/>
              <w:rPr>
                <w:rFonts w:asciiTheme="minorHAnsi" w:hAnsiTheme="minorHAnsi" w:cstheme="minorHAnsi"/>
                <w:sz w:val="20"/>
                <w:szCs w:val="20"/>
              </w:rPr>
            </w:pPr>
          </w:p>
          <w:p w14:paraId="3BAFBD89"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SOR facility is provided to all class of investors</w:t>
            </w:r>
          </w:p>
          <w:p w14:paraId="6006F3AE" w14:textId="77777777" w:rsidR="00E910D2" w:rsidRPr="006D6EED" w:rsidRDefault="00E910D2" w:rsidP="005462DD">
            <w:pPr>
              <w:pStyle w:val="Header"/>
              <w:ind w:left="252"/>
              <w:rPr>
                <w:rFonts w:asciiTheme="minorHAnsi" w:hAnsiTheme="minorHAnsi" w:cstheme="minorHAnsi"/>
                <w:sz w:val="20"/>
                <w:szCs w:val="20"/>
              </w:rPr>
            </w:pPr>
          </w:p>
          <w:p w14:paraId="05BF3BEC" w14:textId="77777777" w:rsidR="00E910D2" w:rsidRPr="006D6EED" w:rsidRDefault="00E910D2" w:rsidP="005462DD">
            <w:pPr>
              <w:pStyle w:val="Header"/>
              <w:rPr>
                <w:rFonts w:asciiTheme="minorHAnsi" w:hAnsiTheme="minorHAnsi" w:cstheme="minorHAnsi"/>
                <w:sz w:val="20"/>
                <w:szCs w:val="20"/>
              </w:rPr>
            </w:pPr>
          </w:p>
          <w:p w14:paraId="146A7AD1"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Order Parameters based on the respective risk profile of the client </w:t>
            </w:r>
          </w:p>
          <w:p w14:paraId="53F67299"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There is online risk assessment of all orders placed through the SOR system with following checks :</w:t>
            </w:r>
          </w:p>
          <w:p w14:paraId="30974D25"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Order Value per order should not exceed as specified in RMS (not exceeding the maximum limit as specified by Exchange) </w:t>
            </w:r>
          </w:p>
          <w:p w14:paraId="37775E0E"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Order Quantity per order should not exceed as specified in RMS</w:t>
            </w:r>
          </w:p>
          <w:p w14:paraId="79602236"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Spread order value and quantity limit per order should not exceed as specified in RMS. </w:t>
            </w:r>
          </w:p>
          <w:p w14:paraId="780D7DBB"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 Cumulative value of  all unexecuted / open orders should not exceed as specified in RMS at client level</w:t>
            </w:r>
          </w:p>
          <w:p w14:paraId="389D628C"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Order value limit at client level</w:t>
            </w:r>
          </w:p>
          <w:p w14:paraId="08DA7931"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Order value limit at branch level</w:t>
            </w:r>
          </w:p>
          <w:p w14:paraId="40680898"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Security-wise order limits at client level </w:t>
            </w:r>
          </w:p>
          <w:p w14:paraId="721E871B" w14:textId="77777777" w:rsidR="00E910D2" w:rsidRPr="006D6EED" w:rsidRDefault="00E910D2" w:rsidP="005462DD">
            <w:pPr>
              <w:pStyle w:val="Header"/>
              <w:ind w:left="252"/>
              <w:rPr>
                <w:rFonts w:asciiTheme="minorHAnsi" w:hAnsiTheme="minorHAnsi" w:cstheme="minorHAnsi"/>
                <w:sz w:val="20"/>
                <w:szCs w:val="20"/>
              </w:rPr>
            </w:pPr>
          </w:p>
          <w:p w14:paraId="1832197C"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Market Data Feed</w:t>
            </w:r>
          </w:p>
          <w:p w14:paraId="55087B7E" w14:textId="77777777" w:rsidR="00E910D2" w:rsidRPr="006D6EED" w:rsidRDefault="00E910D2" w:rsidP="005462DD">
            <w:pPr>
              <w:pStyle w:val="Header"/>
              <w:rPr>
                <w:rFonts w:asciiTheme="minorHAnsi" w:hAnsiTheme="minorHAnsi" w:cstheme="minorHAnsi"/>
                <w:sz w:val="20"/>
                <w:szCs w:val="20"/>
              </w:rPr>
            </w:pPr>
          </w:p>
          <w:p w14:paraId="41767B9F"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lastRenderedPageBreak/>
              <w:t>The market prices are received directly from recognized stock Exchanges and are time stamped</w:t>
            </w:r>
          </w:p>
          <w:p w14:paraId="79715D59" w14:textId="77777777" w:rsidR="00E910D2" w:rsidRPr="006D6EED" w:rsidRDefault="00E910D2" w:rsidP="005462DD">
            <w:pPr>
              <w:pStyle w:val="Header"/>
              <w:ind w:left="252"/>
              <w:rPr>
                <w:rFonts w:asciiTheme="minorHAnsi" w:hAnsiTheme="minorHAnsi" w:cstheme="minorHAnsi"/>
                <w:sz w:val="20"/>
                <w:szCs w:val="20"/>
              </w:rPr>
            </w:pPr>
          </w:p>
          <w:p w14:paraId="0D171054"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The market prices of all the recognized stock exchanges to which the SOR facility routes orders are consolidated for applying the Best Execution Policy for routing orders</w:t>
            </w:r>
            <w:r w:rsidRPr="006D6EED">
              <w:rPr>
                <w:rFonts w:asciiTheme="minorHAnsi" w:hAnsiTheme="minorHAnsi" w:cstheme="minorHAnsi"/>
                <w:sz w:val="20"/>
                <w:szCs w:val="20"/>
              </w:rPr>
              <w:tab/>
            </w:r>
          </w:p>
          <w:p w14:paraId="48DA16B2" w14:textId="77777777" w:rsidR="00E910D2" w:rsidRPr="006D6EED" w:rsidRDefault="00E910D2" w:rsidP="005462DD">
            <w:pPr>
              <w:pStyle w:val="Header"/>
              <w:rPr>
                <w:rFonts w:asciiTheme="minorHAnsi" w:hAnsiTheme="minorHAnsi" w:cstheme="minorHAnsi"/>
                <w:sz w:val="20"/>
                <w:szCs w:val="20"/>
              </w:rPr>
            </w:pPr>
          </w:p>
          <w:p w14:paraId="71A57CA2" w14:textId="77777777" w:rsidR="00E910D2" w:rsidRPr="006D6EED" w:rsidRDefault="00E910D2" w:rsidP="005462DD">
            <w:pPr>
              <w:pStyle w:val="Header"/>
              <w:rPr>
                <w:rFonts w:asciiTheme="minorHAnsi" w:hAnsiTheme="minorHAnsi" w:cstheme="minorHAnsi"/>
                <w:sz w:val="20"/>
                <w:szCs w:val="20"/>
              </w:rPr>
            </w:pPr>
          </w:p>
          <w:p w14:paraId="74AB481D" w14:textId="77777777" w:rsidR="00E910D2" w:rsidRPr="006D6EED" w:rsidRDefault="00E910D2" w:rsidP="005462DD">
            <w:pPr>
              <w:pStyle w:val="Header"/>
              <w:rPr>
                <w:rFonts w:asciiTheme="minorHAnsi" w:hAnsiTheme="minorHAnsi" w:cstheme="minorHAnsi"/>
                <w:sz w:val="20"/>
                <w:szCs w:val="20"/>
              </w:rPr>
            </w:pPr>
          </w:p>
          <w:p w14:paraId="69FA64B6" w14:textId="77777777" w:rsidR="00E910D2" w:rsidRPr="006D6EED" w:rsidRDefault="00E910D2" w:rsidP="005462DD">
            <w:pPr>
              <w:pStyle w:val="Header"/>
              <w:rPr>
                <w:rFonts w:asciiTheme="minorHAnsi" w:hAnsiTheme="minorHAnsi" w:cstheme="minorHAnsi"/>
                <w:sz w:val="20"/>
                <w:szCs w:val="20"/>
              </w:rPr>
            </w:pPr>
          </w:p>
          <w:p w14:paraId="45F694C6"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Only orders that are within the parameters specified by the risk management systems are allowed to be placed.</w:t>
            </w:r>
          </w:p>
          <w:p w14:paraId="1FB65709" w14:textId="77777777" w:rsidR="00E910D2" w:rsidRPr="006D6EED" w:rsidRDefault="00E910D2" w:rsidP="005462DD">
            <w:pPr>
              <w:pStyle w:val="Header"/>
              <w:ind w:left="252"/>
              <w:rPr>
                <w:rFonts w:asciiTheme="minorHAnsi" w:hAnsiTheme="minorHAnsi" w:cstheme="minorHAnsi"/>
                <w:sz w:val="20"/>
                <w:szCs w:val="20"/>
              </w:rPr>
            </w:pPr>
          </w:p>
          <w:p w14:paraId="3135A559"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Are there provisions for setting trading limits, exposure limits, position limits, order quantity limits order value limits, price range checks, Net Position limits for all SOR clients based on risk assessment, credit quality and available margins of the client. Also appropriate limits for securities which are subject to FII limits as specified as RBI.</w:t>
            </w:r>
          </w:p>
          <w:p w14:paraId="72152032" w14:textId="77777777" w:rsidR="00E910D2" w:rsidRPr="006D6EED" w:rsidRDefault="00E910D2" w:rsidP="005462DD">
            <w:pPr>
              <w:pStyle w:val="Header"/>
              <w:ind w:left="252"/>
              <w:rPr>
                <w:rFonts w:asciiTheme="minorHAnsi" w:hAnsiTheme="minorHAnsi" w:cstheme="minorHAnsi"/>
                <w:sz w:val="20"/>
                <w:szCs w:val="20"/>
              </w:rPr>
            </w:pPr>
          </w:p>
          <w:p w14:paraId="2F810857"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manual override facility for allowing orders that do not fit the system based risk control parameters</w:t>
            </w:r>
          </w:p>
          <w:p w14:paraId="0429B3EC" w14:textId="77777777" w:rsidR="00E910D2" w:rsidRPr="006D6EED" w:rsidRDefault="00E910D2" w:rsidP="005462DD">
            <w:pPr>
              <w:pStyle w:val="Header"/>
              <w:rPr>
                <w:rFonts w:asciiTheme="minorHAnsi" w:hAnsiTheme="minorHAnsi" w:cstheme="minorHAnsi"/>
                <w:sz w:val="20"/>
                <w:szCs w:val="20"/>
              </w:rPr>
            </w:pPr>
          </w:p>
          <w:p w14:paraId="4EE80EB2"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Order Numbering Methodology</w:t>
            </w:r>
          </w:p>
          <w:p w14:paraId="378891B7"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If the system is enabled for SOR the system has an internal unique order numbering system</w:t>
            </w:r>
          </w:p>
          <w:p w14:paraId="0D4AE529" w14:textId="77777777" w:rsidR="00E910D2" w:rsidRPr="006D6EED" w:rsidRDefault="00E910D2" w:rsidP="005462DD">
            <w:pPr>
              <w:pStyle w:val="Header"/>
              <w:ind w:left="252"/>
              <w:rPr>
                <w:rFonts w:asciiTheme="minorHAnsi" w:hAnsiTheme="minorHAnsi" w:cstheme="minorHAnsi"/>
                <w:sz w:val="20"/>
                <w:szCs w:val="20"/>
              </w:rPr>
            </w:pPr>
          </w:p>
          <w:p w14:paraId="0D461AE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Order Matching</w:t>
            </w:r>
          </w:p>
          <w:p w14:paraId="5582F4EC"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SOR system adheres to the Best Execution Policy while routing the orders to the exchange.</w:t>
            </w:r>
          </w:p>
          <w:p w14:paraId="1BFAD5E2" w14:textId="77777777" w:rsidR="00E910D2" w:rsidRPr="006D6EED" w:rsidRDefault="00E910D2" w:rsidP="005462DD">
            <w:pPr>
              <w:pStyle w:val="Header"/>
              <w:ind w:left="252"/>
              <w:jc w:val="both"/>
              <w:rPr>
                <w:rFonts w:asciiTheme="minorHAnsi" w:hAnsiTheme="minorHAnsi" w:cstheme="minorHAnsi"/>
                <w:sz w:val="20"/>
                <w:szCs w:val="20"/>
              </w:rPr>
            </w:pPr>
          </w:p>
          <w:p w14:paraId="00EBF1E8"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SOR system routes orders to the recognized stock exchanges in a neutral manner</w:t>
            </w:r>
          </w:p>
          <w:p w14:paraId="76AC0A99" w14:textId="77777777" w:rsidR="00E910D2" w:rsidRPr="006D6EED" w:rsidRDefault="00E910D2" w:rsidP="005462DD">
            <w:pPr>
              <w:pStyle w:val="Header"/>
              <w:ind w:left="252"/>
              <w:jc w:val="both"/>
              <w:rPr>
                <w:rFonts w:asciiTheme="minorHAnsi" w:hAnsiTheme="minorHAnsi" w:cstheme="minorHAnsi"/>
                <w:sz w:val="20"/>
                <w:szCs w:val="20"/>
              </w:rPr>
            </w:pPr>
          </w:p>
          <w:p w14:paraId="411F8E10"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provides functionality for the client who has availed of the SOR facility to specify for individual orders for which they do not want to route the order using SOR facility</w:t>
            </w:r>
          </w:p>
          <w:p w14:paraId="7299D234" w14:textId="77777777" w:rsidR="00E910D2" w:rsidRPr="006D6EED" w:rsidRDefault="00E910D2" w:rsidP="005462DD">
            <w:pPr>
              <w:pStyle w:val="Header"/>
              <w:ind w:left="252"/>
              <w:jc w:val="both"/>
              <w:rPr>
                <w:rFonts w:asciiTheme="minorHAnsi" w:hAnsiTheme="minorHAnsi" w:cstheme="minorHAnsi"/>
                <w:sz w:val="20"/>
                <w:szCs w:val="20"/>
              </w:rPr>
            </w:pPr>
          </w:p>
          <w:p w14:paraId="1221FF4B"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lastRenderedPageBreak/>
              <w:t>The SOR system does not release orders to venues other than the recognized stock Exchange (Specify the list of recognized Stock Exchange(s) and the market segments to which  SOR release orders)</w:t>
            </w:r>
          </w:p>
          <w:p w14:paraId="3D4B9106" w14:textId="77777777" w:rsidR="00E910D2" w:rsidRPr="006D6EED" w:rsidRDefault="00E910D2" w:rsidP="005462DD">
            <w:pPr>
              <w:pStyle w:val="Header"/>
              <w:ind w:left="252"/>
              <w:jc w:val="both"/>
              <w:rPr>
                <w:rFonts w:asciiTheme="minorHAnsi" w:hAnsiTheme="minorHAnsi" w:cstheme="minorHAnsi"/>
                <w:sz w:val="20"/>
                <w:szCs w:val="20"/>
              </w:rPr>
            </w:pPr>
          </w:p>
          <w:p w14:paraId="1707768A"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xml:space="preserve">The system does not have any order matching function resulting into cross trades of the clients orders of a trading member with each other. All orders are passed on to the exchange trading system for matching. </w:t>
            </w:r>
          </w:p>
          <w:p w14:paraId="145B3A11"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Whether Broker is using similar logic/ priorities as used by Exchange to treat SOR client orders.</w:t>
            </w:r>
          </w:p>
          <w:p w14:paraId="0ACF5EEB" w14:textId="77777777" w:rsidR="00E910D2" w:rsidRPr="006D6EED" w:rsidRDefault="00E910D2" w:rsidP="005462DD">
            <w:pPr>
              <w:pStyle w:val="Header"/>
              <w:ind w:left="252"/>
              <w:rPr>
                <w:rFonts w:asciiTheme="minorHAnsi" w:hAnsiTheme="minorHAnsi" w:cstheme="minorHAnsi"/>
                <w:sz w:val="20"/>
                <w:szCs w:val="20"/>
              </w:rPr>
            </w:pPr>
          </w:p>
          <w:p w14:paraId="50790E73" w14:textId="77777777" w:rsidR="00E910D2" w:rsidRPr="006D6EED" w:rsidRDefault="00E910D2" w:rsidP="005462D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Whether SOR orders are having unique flag/ tag as specified by the Exchange.</w:t>
            </w:r>
            <w:r w:rsidRPr="006D6EED">
              <w:rPr>
                <w:rFonts w:asciiTheme="minorHAnsi" w:hAnsiTheme="minorHAnsi" w:cstheme="minorHAnsi"/>
                <w:sz w:val="20"/>
                <w:szCs w:val="20"/>
              </w:rPr>
              <w:tab/>
            </w:r>
          </w:p>
        </w:tc>
        <w:tc>
          <w:tcPr>
            <w:tcW w:w="1843" w:type="dxa"/>
            <w:tcBorders>
              <w:top w:val="single" w:sz="4" w:space="0" w:color="auto"/>
              <w:left w:val="single" w:sz="4" w:space="0" w:color="auto"/>
              <w:bottom w:val="single" w:sz="4" w:space="0" w:color="auto"/>
              <w:right w:val="single" w:sz="4" w:space="0" w:color="auto"/>
            </w:tcBorders>
          </w:tcPr>
          <w:p w14:paraId="4F2C2AA4"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6C6CBFC0"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11532D86" w14:textId="77777777" w:rsidTr="005462DD">
        <w:tc>
          <w:tcPr>
            <w:tcW w:w="2770" w:type="dxa"/>
            <w:tcBorders>
              <w:top w:val="single" w:sz="4" w:space="0" w:color="auto"/>
              <w:left w:val="single" w:sz="4" w:space="0" w:color="auto"/>
              <w:bottom w:val="single" w:sz="4" w:space="0" w:color="auto"/>
              <w:right w:val="single" w:sz="4" w:space="0" w:color="auto"/>
            </w:tcBorders>
          </w:tcPr>
          <w:p w14:paraId="1477730E"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Application Access Control</w:t>
            </w:r>
          </w:p>
          <w:p w14:paraId="45858CE5"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a system based access control over the SOR server as well as the risk management and front end dealing applications while providing for security</w:t>
            </w:r>
          </w:p>
          <w:p w14:paraId="2F7AF87F" w14:textId="77777777" w:rsidR="00E910D2" w:rsidRPr="006D6EED" w:rsidRDefault="00E910D2" w:rsidP="005462DD">
            <w:pPr>
              <w:pStyle w:val="Header"/>
              <w:rPr>
                <w:rFonts w:asciiTheme="minorHAnsi" w:hAnsiTheme="minorHAnsi" w:cstheme="minorHAnsi"/>
                <w:sz w:val="20"/>
                <w:szCs w:val="20"/>
              </w:rPr>
            </w:pPr>
          </w:p>
          <w:p w14:paraId="1B9BE8AB" w14:textId="77777777" w:rsidR="00E910D2" w:rsidRPr="006D6EED" w:rsidRDefault="00E910D2" w:rsidP="005462DD">
            <w:pPr>
              <w:pStyle w:val="Header"/>
              <w:rPr>
                <w:rFonts w:asciiTheme="minorHAnsi" w:hAnsiTheme="minorHAnsi" w:cstheme="minorHAnsi"/>
                <w:b/>
                <w:bCs/>
                <w:sz w:val="20"/>
                <w:szCs w:val="20"/>
              </w:rPr>
            </w:pPr>
          </w:p>
          <w:p w14:paraId="4739BB5E" w14:textId="77777777" w:rsidR="00E910D2" w:rsidRPr="006D6EED" w:rsidRDefault="00E910D2" w:rsidP="005462DD">
            <w:pPr>
              <w:pStyle w:val="Header"/>
              <w:rPr>
                <w:rFonts w:asciiTheme="minorHAnsi" w:hAnsiTheme="minorHAnsi" w:cstheme="minorHAnsi"/>
                <w:b/>
                <w:bCs/>
                <w:sz w:val="20"/>
                <w:szCs w:val="20"/>
              </w:rPr>
            </w:pPr>
          </w:p>
          <w:p w14:paraId="0CD5D76C" w14:textId="77777777" w:rsidR="00E910D2" w:rsidRPr="006D6EED" w:rsidRDefault="00E910D2" w:rsidP="005462DD">
            <w:pPr>
              <w:pStyle w:val="Header"/>
              <w:rPr>
                <w:rFonts w:asciiTheme="minorHAnsi" w:hAnsiTheme="minorHAnsi" w:cstheme="minorHAnsi"/>
                <w:b/>
                <w:bCs/>
                <w:sz w:val="20"/>
                <w:szCs w:val="20"/>
              </w:rPr>
            </w:pPr>
          </w:p>
          <w:p w14:paraId="02B60EA6" w14:textId="77777777" w:rsidR="00E910D2" w:rsidRPr="006D6EED" w:rsidRDefault="00E910D2" w:rsidP="005462DD">
            <w:pPr>
              <w:pStyle w:val="Header"/>
              <w:rPr>
                <w:rFonts w:asciiTheme="minorHAnsi" w:hAnsiTheme="minorHAnsi" w:cstheme="minorHAnsi"/>
                <w:b/>
                <w:bCs/>
                <w:sz w:val="20"/>
                <w:szCs w:val="20"/>
              </w:rPr>
            </w:pPr>
          </w:p>
          <w:p w14:paraId="1D5CA390"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05FB9A11"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for session security for all sessions established with the SOR server by the front end application.</w:t>
            </w:r>
          </w:p>
          <w:p w14:paraId="205244FC" w14:textId="77777777" w:rsidR="00E910D2" w:rsidRPr="006D6EED" w:rsidRDefault="00E910D2" w:rsidP="005462DD">
            <w:pPr>
              <w:pStyle w:val="Header"/>
              <w:rPr>
                <w:rFonts w:asciiTheme="minorHAnsi" w:hAnsiTheme="minorHAnsi" w:cstheme="minorHAnsi"/>
                <w:sz w:val="20"/>
                <w:szCs w:val="20"/>
              </w:rPr>
            </w:pPr>
          </w:p>
          <w:p w14:paraId="0F2D43FA" w14:textId="77777777" w:rsidR="00E910D2" w:rsidRPr="006D6EED" w:rsidRDefault="00E910D2" w:rsidP="005462DD">
            <w:pPr>
              <w:pStyle w:val="Header"/>
              <w:rPr>
                <w:rFonts w:asciiTheme="minorHAnsi" w:hAnsiTheme="minorHAnsi" w:cstheme="minorHAnsi"/>
                <w:sz w:val="20"/>
                <w:szCs w:val="20"/>
              </w:rPr>
            </w:pPr>
          </w:p>
          <w:p w14:paraId="56958BC9" w14:textId="77777777" w:rsidR="00E910D2" w:rsidRPr="006D6EED" w:rsidRDefault="00E910D2" w:rsidP="005462DD">
            <w:pPr>
              <w:pStyle w:val="Header"/>
              <w:rPr>
                <w:rFonts w:asciiTheme="minorHAnsi" w:hAnsiTheme="minorHAnsi" w:cstheme="minorHAnsi"/>
                <w:sz w:val="20"/>
                <w:szCs w:val="20"/>
              </w:rPr>
            </w:pPr>
          </w:p>
          <w:p w14:paraId="4220802D"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73E2163C"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has sufficient controls over the access to and integrity of the database</w:t>
            </w:r>
          </w:p>
          <w:p w14:paraId="437BFE79" w14:textId="77777777" w:rsidR="00E910D2" w:rsidRPr="006D6EED" w:rsidRDefault="00E910D2" w:rsidP="005462DD">
            <w:pPr>
              <w:pStyle w:val="Header"/>
              <w:rPr>
                <w:rFonts w:asciiTheme="minorHAnsi" w:hAnsiTheme="minorHAnsi" w:cstheme="minorHAnsi"/>
                <w:sz w:val="20"/>
                <w:szCs w:val="20"/>
              </w:rPr>
            </w:pPr>
          </w:p>
          <w:p w14:paraId="06DE3968" w14:textId="77777777" w:rsidR="00E910D2" w:rsidRPr="006D6EED" w:rsidRDefault="00E910D2" w:rsidP="005462DD">
            <w:pPr>
              <w:pStyle w:val="Header"/>
              <w:rPr>
                <w:rFonts w:asciiTheme="minorHAnsi" w:hAnsiTheme="minorHAnsi" w:cstheme="minorHAnsi"/>
                <w:sz w:val="20"/>
                <w:szCs w:val="20"/>
              </w:rPr>
            </w:pPr>
          </w:p>
          <w:p w14:paraId="164D0F45" w14:textId="77777777" w:rsidR="00E910D2" w:rsidRPr="006D6EED" w:rsidRDefault="00E910D2" w:rsidP="005462DD">
            <w:pPr>
              <w:pStyle w:val="Header"/>
              <w:rPr>
                <w:rFonts w:asciiTheme="minorHAnsi" w:hAnsiTheme="minorHAnsi" w:cstheme="minorHAnsi"/>
                <w:sz w:val="20"/>
                <w:szCs w:val="20"/>
              </w:rPr>
            </w:pPr>
          </w:p>
          <w:p w14:paraId="254F7E4B" w14:textId="77777777" w:rsidR="00E910D2" w:rsidRPr="006D6EED" w:rsidRDefault="00E910D2" w:rsidP="005462DD">
            <w:pPr>
              <w:pStyle w:val="Header"/>
              <w:rPr>
                <w:rFonts w:asciiTheme="minorHAnsi" w:hAnsiTheme="minorHAnsi" w:cstheme="minorHAnsi"/>
                <w:sz w:val="20"/>
                <w:szCs w:val="20"/>
              </w:rPr>
            </w:pPr>
          </w:p>
          <w:p w14:paraId="75ACCDDF" w14:textId="77777777" w:rsidR="00E910D2" w:rsidRPr="006D6EED" w:rsidRDefault="00E910D2" w:rsidP="005462DD">
            <w:pPr>
              <w:pStyle w:val="Header"/>
              <w:rPr>
                <w:rFonts w:asciiTheme="minorHAnsi" w:hAnsiTheme="minorHAnsi" w:cstheme="minorHAnsi"/>
                <w:b/>
                <w:bCs/>
                <w:sz w:val="20"/>
                <w:szCs w:val="20"/>
              </w:rPr>
            </w:pPr>
          </w:p>
          <w:p w14:paraId="0162E0EC" w14:textId="77777777" w:rsidR="00E910D2" w:rsidRPr="006D6EED" w:rsidRDefault="00E910D2" w:rsidP="005462DD">
            <w:pPr>
              <w:pStyle w:val="Header"/>
              <w:rPr>
                <w:rFonts w:asciiTheme="minorHAnsi" w:hAnsiTheme="minorHAnsi" w:cstheme="minorHAnsi"/>
                <w:b/>
                <w:bCs/>
                <w:sz w:val="20"/>
                <w:szCs w:val="20"/>
              </w:rPr>
            </w:pPr>
          </w:p>
          <w:p w14:paraId="495B696B"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52E803BD"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uses confidentiality protection measures to ensure session confidentiality.</w:t>
            </w:r>
          </w:p>
          <w:p w14:paraId="29E4551C" w14:textId="77777777" w:rsidR="00E910D2" w:rsidRPr="006D6EED" w:rsidRDefault="00E910D2" w:rsidP="005462D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37A1D8C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Access controls</w:t>
            </w:r>
          </w:p>
          <w:p w14:paraId="570640AE"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allows access to only authorized users</w:t>
            </w:r>
          </w:p>
          <w:p w14:paraId="25EC2CC1" w14:textId="77777777" w:rsidR="00E910D2" w:rsidRPr="006D6EED" w:rsidRDefault="00E910D2" w:rsidP="00E910D2">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The system has appropriate authority levels to ensure that the limits can be setup only by persons authorized by the risk / compliance manager</w:t>
            </w:r>
          </w:p>
          <w:p w14:paraId="707D9DE9"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has a password mechanism which restricts access to authenticate users.</w:t>
            </w:r>
          </w:p>
          <w:p w14:paraId="1E1FDD85" w14:textId="77777777" w:rsidR="00E910D2" w:rsidRPr="006D6EED" w:rsidRDefault="00E910D2" w:rsidP="005462DD">
            <w:pPr>
              <w:pStyle w:val="Header"/>
              <w:ind w:left="252"/>
              <w:rPr>
                <w:rFonts w:asciiTheme="minorHAnsi" w:hAnsiTheme="minorHAnsi" w:cstheme="minorHAnsi"/>
                <w:sz w:val="20"/>
                <w:szCs w:val="20"/>
              </w:rPr>
            </w:pPr>
          </w:p>
          <w:p w14:paraId="4782041E" w14:textId="77777777" w:rsidR="00E910D2" w:rsidRPr="006D6EED" w:rsidRDefault="00E910D2" w:rsidP="005462DD">
            <w:pPr>
              <w:pStyle w:val="Header"/>
              <w:rPr>
                <w:rFonts w:asciiTheme="minorHAnsi" w:hAnsiTheme="minorHAnsi" w:cstheme="minorHAnsi"/>
                <w:sz w:val="20"/>
                <w:szCs w:val="20"/>
              </w:rPr>
            </w:pPr>
          </w:p>
          <w:p w14:paraId="61E4D3B4"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Session Security</w:t>
            </w:r>
          </w:p>
          <w:p w14:paraId="229A944F"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uses session identification and authentication measures to restrict sessions to authorized user only.</w:t>
            </w:r>
          </w:p>
          <w:p w14:paraId="1F384E1A"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uses session security measures like encryption to ensure confidentiality of sessions initiated.</w:t>
            </w:r>
          </w:p>
          <w:p w14:paraId="4E190626" w14:textId="77777777" w:rsidR="00E910D2" w:rsidRPr="006D6EED" w:rsidRDefault="00E910D2" w:rsidP="005462DD">
            <w:pPr>
              <w:pStyle w:val="Header"/>
              <w:rPr>
                <w:rFonts w:asciiTheme="minorHAnsi" w:hAnsiTheme="minorHAnsi" w:cstheme="minorHAnsi"/>
                <w:sz w:val="20"/>
                <w:szCs w:val="20"/>
              </w:rPr>
            </w:pPr>
          </w:p>
          <w:p w14:paraId="310DBD51"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Database Security</w:t>
            </w:r>
          </w:p>
          <w:p w14:paraId="77249A46" w14:textId="77777777" w:rsidR="00E910D2" w:rsidRPr="006D6EED" w:rsidRDefault="00E910D2" w:rsidP="00E910D2">
            <w:pPr>
              <w:pStyle w:val="Header"/>
              <w:numPr>
                <w:ilvl w:val="0"/>
                <w:numId w:val="1"/>
              </w:numPr>
              <w:rPr>
                <w:rFonts w:asciiTheme="minorHAnsi" w:hAnsiTheme="minorHAnsi" w:cstheme="minorHAnsi"/>
                <w:color w:val="000000"/>
                <w:sz w:val="20"/>
                <w:szCs w:val="20"/>
              </w:rPr>
            </w:pPr>
            <w:r w:rsidRPr="006D6EED">
              <w:rPr>
                <w:rFonts w:asciiTheme="minorHAnsi" w:hAnsiTheme="minorHAnsi" w:cstheme="minorHAnsi"/>
                <w:color w:val="000000"/>
                <w:sz w:val="20"/>
                <w:szCs w:val="20"/>
              </w:rPr>
              <w:t>The access to the SOR database is allowed only to authorized users / applications.</w:t>
            </w:r>
          </w:p>
          <w:p w14:paraId="523F6511" w14:textId="77777777" w:rsidR="00E910D2" w:rsidRPr="006D6EED" w:rsidRDefault="00E910D2" w:rsidP="00E910D2">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The SOR database is hosted on a secure platform.</w:t>
            </w:r>
          </w:p>
          <w:p w14:paraId="65151DE8" w14:textId="77777777" w:rsidR="00E910D2" w:rsidRPr="006D6EED" w:rsidRDefault="00E910D2" w:rsidP="00E910D2">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The SOR database stores all the details of user ids activated for SOR along with user names and passwords securely.</w:t>
            </w:r>
          </w:p>
          <w:p w14:paraId="76293A39"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Frequency of antivirus patch </w:t>
            </w:r>
            <w:proofErr w:type="spellStart"/>
            <w:r w:rsidRPr="006D6EED">
              <w:rPr>
                <w:rFonts w:asciiTheme="minorHAnsi" w:hAnsiTheme="minorHAnsi" w:cstheme="minorHAnsi"/>
                <w:sz w:val="20"/>
                <w:szCs w:val="20"/>
              </w:rPr>
              <w:t>updation</w:t>
            </w:r>
            <w:proofErr w:type="spellEnd"/>
          </w:p>
          <w:p w14:paraId="26ABA0F5" w14:textId="77777777" w:rsidR="00E910D2" w:rsidRPr="006D6EED" w:rsidRDefault="00E910D2" w:rsidP="005462DD">
            <w:pPr>
              <w:pStyle w:val="Header"/>
              <w:rPr>
                <w:rFonts w:asciiTheme="minorHAnsi" w:hAnsiTheme="minorHAnsi" w:cstheme="minorHAnsi"/>
                <w:color w:val="000000"/>
                <w:sz w:val="20"/>
                <w:szCs w:val="20"/>
              </w:rPr>
            </w:pPr>
          </w:p>
          <w:p w14:paraId="214AA169"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Session Encryption</w:t>
            </w:r>
          </w:p>
          <w:p w14:paraId="471EFAC8"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uses session confidentiality protection mechanisms</w:t>
            </w:r>
          </w:p>
          <w:p w14:paraId="0A87A8FF"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The system uses a secure storage mechanism for storing of usernames and passwords.</w:t>
            </w:r>
          </w:p>
          <w:p w14:paraId="116AE60D"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4D084907"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51E6763F"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25530FE9" w14:textId="77777777" w:rsidTr="005462DD">
        <w:tc>
          <w:tcPr>
            <w:tcW w:w="2770" w:type="dxa"/>
            <w:tcBorders>
              <w:top w:val="single" w:sz="4" w:space="0" w:color="auto"/>
              <w:left w:val="single" w:sz="4" w:space="0" w:color="auto"/>
              <w:bottom w:val="single" w:sz="4" w:space="0" w:color="auto"/>
              <w:right w:val="single" w:sz="4" w:space="0" w:color="auto"/>
            </w:tcBorders>
          </w:tcPr>
          <w:p w14:paraId="3F0630F7" w14:textId="77777777" w:rsidR="00E910D2" w:rsidRPr="006D6EED" w:rsidRDefault="00E910D2" w:rsidP="005462D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a system based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4111" w:type="dxa"/>
            <w:tcBorders>
              <w:top w:val="single" w:sz="4" w:space="0" w:color="auto"/>
              <w:left w:val="single" w:sz="4" w:space="0" w:color="auto"/>
              <w:bottom w:val="single" w:sz="4" w:space="0" w:color="auto"/>
              <w:right w:val="single" w:sz="4" w:space="0" w:color="auto"/>
            </w:tcBorders>
          </w:tcPr>
          <w:p w14:paraId="6B9151EA" w14:textId="50AD63CC"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SOR system has a provision for off line monitoring and risk management as per the requirements of </w:t>
            </w:r>
            <w:r>
              <w:rPr>
                <w:rFonts w:asciiTheme="minorHAnsi" w:hAnsiTheme="minorHAnsi" w:cstheme="minorHAnsi"/>
                <w:sz w:val="20"/>
                <w:szCs w:val="20"/>
              </w:rPr>
              <w:t>BSE</w:t>
            </w:r>
            <w:r w:rsidRPr="006D6EED">
              <w:rPr>
                <w:rFonts w:asciiTheme="minorHAnsi" w:hAnsiTheme="minorHAnsi" w:cstheme="minorHAnsi"/>
                <w:sz w:val="20"/>
                <w:szCs w:val="20"/>
              </w:rPr>
              <w:t xml:space="preserve"> and includes reports / logs on</w:t>
            </w:r>
          </w:p>
          <w:p w14:paraId="41006436"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47113C2A"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Activity logs</w:t>
            </w:r>
          </w:p>
          <w:p w14:paraId="7B3DFB35"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Systems logs</w:t>
            </w:r>
          </w:p>
          <w:p w14:paraId="13DB2C4C"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5A3F25D1"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Review of logs (activity/system/alert/incident)</w:t>
            </w:r>
          </w:p>
          <w:p w14:paraId="439AA455" w14:textId="77777777" w:rsidR="00E910D2" w:rsidRPr="006D6EED" w:rsidRDefault="00E910D2" w:rsidP="005462D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E9F2FD1" w14:textId="77777777" w:rsidR="00E910D2" w:rsidRPr="006D6EED" w:rsidRDefault="00E910D2" w:rsidP="005462DD">
            <w:pPr>
              <w:pStyle w:val="Header"/>
              <w:rPr>
                <w:rFonts w:asciiTheme="minorHAnsi" w:hAnsiTheme="minorHAnsi" w:cstheme="minorHAns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BFA1DB8" w14:textId="77777777" w:rsidR="00E910D2" w:rsidRPr="006D6EED" w:rsidRDefault="00E910D2" w:rsidP="005462DD">
            <w:pPr>
              <w:pStyle w:val="Header"/>
              <w:rPr>
                <w:rFonts w:asciiTheme="minorHAnsi" w:hAnsiTheme="minorHAnsi" w:cstheme="minorHAnsi"/>
                <w:sz w:val="20"/>
                <w:szCs w:val="20"/>
              </w:rPr>
            </w:pPr>
          </w:p>
        </w:tc>
      </w:tr>
      <w:tr w:rsidR="00E910D2" w:rsidRPr="006D6EED" w14:paraId="04564A40" w14:textId="77777777" w:rsidTr="005462DD">
        <w:tc>
          <w:tcPr>
            <w:tcW w:w="2770" w:type="dxa"/>
            <w:tcBorders>
              <w:top w:val="single" w:sz="4" w:space="0" w:color="auto"/>
              <w:left w:val="single" w:sz="4" w:space="0" w:color="auto"/>
              <w:bottom w:val="single" w:sz="4" w:space="0" w:color="auto"/>
              <w:right w:val="single" w:sz="4" w:space="0" w:color="auto"/>
            </w:tcBorders>
          </w:tcPr>
          <w:p w14:paraId="7E961EFA" w14:textId="262C3242" w:rsidR="00E910D2" w:rsidRPr="006D6EED" w:rsidRDefault="00E910D2" w:rsidP="005462D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Authentication mechanism is as per the guidelines of the </w:t>
            </w:r>
            <w:r>
              <w:rPr>
                <w:rFonts w:asciiTheme="minorHAnsi" w:hAnsiTheme="minorHAnsi" w:cstheme="minorHAnsi"/>
                <w:b/>
                <w:bCs/>
                <w:sz w:val="20"/>
                <w:szCs w:val="20"/>
              </w:rPr>
              <w:t>BSE</w:t>
            </w:r>
          </w:p>
          <w:p w14:paraId="602F6C02" w14:textId="77777777" w:rsidR="00E910D2" w:rsidRPr="006D6EED" w:rsidRDefault="00E910D2" w:rsidP="005462DD">
            <w:pPr>
              <w:pStyle w:val="Header"/>
              <w:rPr>
                <w:rFonts w:asciiTheme="minorHAnsi" w:hAnsiTheme="minorHAnsi" w:cstheme="minorHAnsi"/>
                <w:sz w:val="20"/>
                <w:szCs w:val="20"/>
              </w:rPr>
            </w:pPr>
          </w:p>
          <w:p w14:paraId="164F6710" w14:textId="77777777" w:rsidR="00E910D2" w:rsidRPr="006D6EED" w:rsidRDefault="00E910D2" w:rsidP="005462D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F319E96" w14:textId="77777777"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installed SOR system’s uses passwords for authentication.</w:t>
            </w:r>
          </w:p>
          <w:p w14:paraId="2D9DCF2A" w14:textId="77777777" w:rsidR="00E910D2" w:rsidRPr="006D6EED" w:rsidRDefault="00E910D2" w:rsidP="005462DD">
            <w:pPr>
              <w:pStyle w:val="Header"/>
              <w:rPr>
                <w:rFonts w:asciiTheme="minorHAnsi" w:hAnsiTheme="minorHAnsi" w:cstheme="minorHAnsi"/>
                <w:sz w:val="20"/>
                <w:szCs w:val="20"/>
              </w:rPr>
            </w:pPr>
          </w:p>
          <w:p w14:paraId="1A213CAD"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The password policy / standard are documented.</w:t>
            </w:r>
          </w:p>
          <w:p w14:paraId="08217817" w14:textId="77777777" w:rsidR="00E910D2" w:rsidRPr="006D6EED" w:rsidRDefault="00E910D2" w:rsidP="005462DD">
            <w:pPr>
              <w:pStyle w:val="Header"/>
              <w:rPr>
                <w:rFonts w:asciiTheme="minorHAnsi" w:hAnsiTheme="minorHAnsi" w:cstheme="minorHAnsi"/>
                <w:sz w:val="20"/>
                <w:szCs w:val="20"/>
              </w:rPr>
            </w:pPr>
          </w:p>
          <w:p w14:paraId="0708C986" w14:textId="77777777"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system requests for identification and new password before login into the system.</w:t>
            </w:r>
          </w:p>
          <w:p w14:paraId="7727D1DF" w14:textId="77777777" w:rsidR="00E910D2" w:rsidRPr="006D6EED" w:rsidRDefault="00E910D2" w:rsidP="005462DD">
            <w:pPr>
              <w:pStyle w:val="Header"/>
              <w:rPr>
                <w:rFonts w:asciiTheme="minorHAnsi" w:hAnsiTheme="minorHAnsi" w:cstheme="minorHAnsi"/>
                <w:sz w:val="20"/>
                <w:szCs w:val="20"/>
              </w:rPr>
            </w:pPr>
          </w:p>
          <w:p w14:paraId="4DAB610E" w14:textId="77777777"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installed SOR system’s Password features include</w:t>
            </w:r>
          </w:p>
          <w:p w14:paraId="42B73878"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Password is masked at the time of entry.</w:t>
            </w:r>
          </w:p>
          <w:p w14:paraId="09FE1A08"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mandated changing of password when the user logs in for the first time.</w:t>
            </w:r>
          </w:p>
          <w:p w14:paraId="74394E7D" w14:textId="36A9F408"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Automatic disablement of the user on entering erroneous password on three </w:t>
            </w:r>
            <w:r w:rsidR="00241495" w:rsidRPr="006D6EED">
              <w:rPr>
                <w:rFonts w:asciiTheme="minorHAnsi" w:hAnsiTheme="minorHAnsi" w:cstheme="minorHAnsi"/>
                <w:sz w:val="20"/>
                <w:szCs w:val="20"/>
              </w:rPr>
              <w:t>Co</w:t>
            </w:r>
            <w:r w:rsidR="00285642">
              <w:rPr>
                <w:rFonts w:asciiTheme="minorHAnsi" w:hAnsiTheme="minorHAnsi" w:cstheme="minorHAnsi"/>
                <w:sz w:val="20"/>
                <w:szCs w:val="20"/>
              </w:rPr>
              <w:t>nse</w:t>
            </w:r>
            <w:r w:rsidR="00241495" w:rsidRPr="006D6EED">
              <w:rPr>
                <w:rFonts w:asciiTheme="minorHAnsi" w:hAnsiTheme="minorHAnsi" w:cstheme="minorHAnsi"/>
                <w:sz w:val="20"/>
                <w:szCs w:val="20"/>
              </w:rPr>
              <w:t>cutive</w:t>
            </w:r>
            <w:r w:rsidRPr="006D6EED">
              <w:rPr>
                <w:rFonts w:asciiTheme="minorHAnsi" w:hAnsiTheme="minorHAnsi" w:cstheme="minorHAnsi"/>
                <w:sz w:val="20"/>
                <w:szCs w:val="20"/>
              </w:rPr>
              <w:t xml:space="preserve"> occasions.</w:t>
            </w:r>
          </w:p>
          <w:p w14:paraId="55850A58" w14:textId="77777777" w:rsidR="00E910D2" w:rsidRPr="006D6EED" w:rsidRDefault="00E910D2" w:rsidP="00E910D2">
            <w:pPr>
              <w:numPr>
                <w:ilvl w:val="0"/>
                <w:numId w:val="1"/>
              </w:numPr>
              <w:tabs>
                <w:tab w:val="center" w:pos="4320"/>
                <w:tab w:val="right" w:pos="8640"/>
              </w:tabs>
              <w:spacing w:after="0" w:line="240" w:lineRule="auto"/>
              <w:jc w:val="both"/>
              <w:rPr>
                <w:rFonts w:cstheme="minorHAnsi"/>
                <w:sz w:val="20"/>
                <w:szCs w:val="20"/>
              </w:rPr>
            </w:pPr>
            <w:r w:rsidRPr="006D6EED">
              <w:rPr>
                <w:rFonts w:cstheme="minorHAnsi"/>
                <w:sz w:val="20"/>
                <w:szCs w:val="20"/>
              </w:rPr>
              <w:t xml:space="preserve">Automatic expiry of password on expiry of reasonable period of time as determined by member </w:t>
            </w:r>
          </w:p>
          <w:p w14:paraId="6BEAB266"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alphanumeric (preferably with one special character), instead of just being alphabets or just numerical.</w:t>
            </w:r>
          </w:p>
          <w:p w14:paraId="25CAEA7E"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System controls to ensure that the changed password cannot be the same as of the last password</w:t>
            </w:r>
          </w:p>
          <w:p w14:paraId="7492ABED"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Login id of the user and password should not be the same.</w:t>
            </w:r>
          </w:p>
          <w:p w14:paraId="39DAA03B"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should be of reasonable minimum length (and no arbitrary maximum length cap or character class).</w:t>
            </w:r>
          </w:p>
          <w:p w14:paraId="1341B81A" w14:textId="77777777" w:rsidR="00E910D2" w:rsidRPr="006D6EED" w:rsidRDefault="00E910D2" w:rsidP="00E910D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encrypted at members end so that employees of the member cannot view the same at any point of time.</w:t>
            </w:r>
          </w:p>
          <w:p w14:paraId="5B40678E" w14:textId="12B4A822" w:rsidR="00E910D2" w:rsidRPr="006D6EED" w:rsidRDefault="00E910D2" w:rsidP="00E910D2">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System control ensures Re-</w:t>
            </w:r>
            <w:r w:rsidR="00BE5557" w:rsidRPr="006D6EED">
              <w:rPr>
                <w:rFonts w:asciiTheme="minorHAnsi" w:hAnsiTheme="minorHAnsi" w:cstheme="minorHAnsi"/>
                <w:color w:val="000000"/>
                <w:sz w:val="20"/>
                <w:szCs w:val="20"/>
              </w:rPr>
              <w:t>initialization</w:t>
            </w:r>
            <w:r w:rsidRPr="006D6EED">
              <w:rPr>
                <w:rFonts w:asciiTheme="minorHAnsi" w:hAnsiTheme="minorHAnsi" w:cstheme="minorHAnsi"/>
                <w:color w:val="000000"/>
                <w:sz w:val="20"/>
                <w:szCs w:val="20"/>
              </w:rPr>
              <w:t xml:space="preserve"> </w:t>
            </w:r>
            <w:proofErr w:type="spellStart"/>
            <w:r w:rsidR="005D4C5B">
              <w:rPr>
                <w:rFonts w:asciiTheme="minorHAnsi" w:hAnsiTheme="minorHAnsi" w:cstheme="minorHAnsi"/>
                <w:color w:val="000000"/>
                <w:sz w:val="20"/>
                <w:szCs w:val="20"/>
              </w:rPr>
              <w:t>s</w:t>
            </w:r>
            <w:r w:rsidRPr="006D6EED">
              <w:rPr>
                <w:rFonts w:asciiTheme="minorHAnsi" w:hAnsiTheme="minorHAnsi" w:cstheme="minorHAnsi"/>
                <w:color w:val="000000"/>
                <w:sz w:val="20"/>
                <w:szCs w:val="20"/>
              </w:rPr>
              <w:t>of</w:t>
            </w:r>
            <w:proofErr w:type="spellEnd"/>
            <w:r w:rsidRPr="006D6EED">
              <w:rPr>
                <w:rFonts w:asciiTheme="minorHAnsi" w:hAnsiTheme="minorHAnsi" w:cstheme="minorHAnsi"/>
                <w:color w:val="000000"/>
                <w:sz w:val="20"/>
                <w:szCs w:val="20"/>
              </w:rPr>
              <w:t xml:space="preserve"> access on entering fresh passwords.</w:t>
            </w:r>
          </w:p>
          <w:p w14:paraId="50D18F92" w14:textId="77777777" w:rsidR="00E910D2" w:rsidRPr="006D6EED" w:rsidRDefault="00E910D2" w:rsidP="005462D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27DBDD7"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7CE8A6DC"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47F10C2F" w14:textId="77777777" w:rsidTr="005462DD">
        <w:tc>
          <w:tcPr>
            <w:tcW w:w="2770" w:type="dxa"/>
            <w:tcBorders>
              <w:top w:val="single" w:sz="4" w:space="0" w:color="auto"/>
              <w:left w:val="single" w:sz="4" w:space="0" w:color="auto"/>
              <w:bottom w:val="single" w:sz="4" w:space="0" w:color="auto"/>
              <w:right w:val="single" w:sz="4" w:space="0" w:color="auto"/>
            </w:tcBorders>
          </w:tcPr>
          <w:p w14:paraId="7D6B2455" w14:textId="389E2626" w:rsidR="00E910D2" w:rsidRPr="006D6EED" w:rsidRDefault="00E910D2" w:rsidP="005462D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 xml:space="preserve">The Installed SOR systems backup capability is adequate as per the requirements of the </w:t>
            </w:r>
            <w:r>
              <w:rPr>
                <w:rFonts w:asciiTheme="minorHAnsi" w:hAnsiTheme="minorHAnsi" w:cstheme="minorHAnsi"/>
                <w:b/>
                <w:sz w:val="20"/>
                <w:szCs w:val="20"/>
              </w:rPr>
              <w:t>BSE</w:t>
            </w:r>
            <w:r w:rsidRPr="006D6EED">
              <w:rPr>
                <w:rFonts w:asciiTheme="minorHAnsi" w:hAnsiTheme="minorHAnsi" w:cstheme="minorHAnsi"/>
                <w:b/>
                <w:sz w:val="20"/>
                <w:szCs w:val="20"/>
              </w:rPr>
              <w:t xml:space="preserve"> for overcoming loss of product integrity.</w:t>
            </w:r>
          </w:p>
        </w:tc>
        <w:tc>
          <w:tcPr>
            <w:tcW w:w="4111" w:type="dxa"/>
            <w:tcBorders>
              <w:top w:val="single" w:sz="4" w:space="0" w:color="auto"/>
              <w:left w:val="single" w:sz="4" w:space="0" w:color="auto"/>
              <w:bottom w:val="single" w:sz="4" w:space="0" w:color="auto"/>
              <w:right w:val="single" w:sz="4" w:space="0" w:color="auto"/>
            </w:tcBorders>
          </w:tcPr>
          <w:p w14:paraId="125DBBBB" w14:textId="3FCF76DC" w:rsidR="00E910D2" w:rsidRPr="006D6EED" w:rsidRDefault="00E910D2" w:rsidP="005462D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 xml:space="preserve">Are backups of the following system generated files maintained as per the </w:t>
            </w:r>
            <w:r>
              <w:rPr>
                <w:rFonts w:asciiTheme="minorHAnsi" w:hAnsiTheme="minorHAnsi" w:cstheme="minorHAnsi"/>
                <w:bCs/>
                <w:iCs/>
                <w:sz w:val="20"/>
                <w:szCs w:val="20"/>
              </w:rPr>
              <w:t>BSE</w:t>
            </w:r>
            <w:r w:rsidRPr="006D6EED">
              <w:rPr>
                <w:rFonts w:asciiTheme="minorHAnsi" w:hAnsiTheme="minorHAnsi" w:cstheme="minorHAnsi"/>
                <w:bCs/>
                <w:iCs/>
                <w:sz w:val="20"/>
                <w:szCs w:val="20"/>
              </w:rPr>
              <w:t xml:space="preserve"> guidelines?</w:t>
            </w:r>
          </w:p>
          <w:p w14:paraId="30F7A94F"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SOR server/gateway level</w:t>
            </w:r>
          </w:p>
          <w:p w14:paraId="28271444"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7E414300"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28B45016"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287123DA" w14:textId="77777777" w:rsidR="00E910D2" w:rsidRPr="006D6EED" w:rsidRDefault="00E910D2" w:rsidP="005462D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SOR user level</w:t>
            </w:r>
          </w:p>
          <w:p w14:paraId="17791D17"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1C5DCC5B"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55758018"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17C00C09"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3D9A7DA7" w14:textId="77777777" w:rsidR="00E910D2" w:rsidRPr="006D6EED" w:rsidRDefault="00E910D2" w:rsidP="00E910D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6AD334F9" w14:textId="77777777" w:rsidR="00E910D2" w:rsidRPr="006D6EED" w:rsidRDefault="00E910D2" w:rsidP="00E910D2">
            <w:pPr>
              <w:pStyle w:val="Header"/>
              <w:numPr>
                <w:ilvl w:val="0"/>
                <w:numId w:val="1"/>
              </w:numPr>
              <w:rPr>
                <w:rFonts w:asciiTheme="minorHAnsi" w:hAnsiTheme="minorHAnsi" w:cstheme="minorHAnsi"/>
                <w:bCs/>
                <w:iCs/>
                <w:color w:val="000000"/>
                <w:sz w:val="20"/>
                <w:szCs w:val="20"/>
              </w:rPr>
            </w:pPr>
            <w:r w:rsidRPr="006D6EED">
              <w:rPr>
                <w:rFonts w:asciiTheme="minorHAnsi" w:hAnsiTheme="minorHAnsi" w:cstheme="minorHAnsi"/>
                <w:bCs/>
                <w:iCs/>
                <w:color w:val="000000"/>
                <w:sz w:val="20"/>
                <w:szCs w:val="20"/>
              </w:rPr>
              <w:t>Alert logs</w:t>
            </w:r>
          </w:p>
          <w:p w14:paraId="43A43555" w14:textId="77777777" w:rsidR="00E910D2" w:rsidRPr="006D6EED" w:rsidRDefault="00E910D2" w:rsidP="005462DD">
            <w:pPr>
              <w:pStyle w:val="Header"/>
              <w:rPr>
                <w:rFonts w:asciiTheme="minorHAnsi" w:hAnsiTheme="minorHAnsi" w:cstheme="minorHAnsi"/>
                <w:bCs/>
                <w:iCs/>
                <w:sz w:val="20"/>
                <w:szCs w:val="20"/>
              </w:rPr>
            </w:pPr>
          </w:p>
          <w:p w14:paraId="0D9EE7E8" w14:textId="77777777" w:rsidR="00E910D2" w:rsidRPr="006D6EED" w:rsidRDefault="00E910D2" w:rsidP="005462D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Does the audit trail capture the record of orders, trades and data points for the basis of routing decision?</w:t>
            </w:r>
          </w:p>
          <w:p w14:paraId="24336395" w14:textId="77777777" w:rsidR="00E910D2" w:rsidRPr="006D6EED" w:rsidRDefault="00E910D2" w:rsidP="005462DD">
            <w:pPr>
              <w:pStyle w:val="Header"/>
              <w:rPr>
                <w:rFonts w:asciiTheme="minorHAnsi" w:hAnsiTheme="minorHAnsi" w:cstheme="minorHAnsi"/>
                <w:bCs/>
                <w:iCs/>
                <w:sz w:val="20"/>
                <w:szCs w:val="20"/>
              </w:rPr>
            </w:pPr>
          </w:p>
          <w:p w14:paraId="62801CB9" w14:textId="77777777" w:rsidR="00E910D2" w:rsidRPr="006D6EED" w:rsidRDefault="00E910D2" w:rsidP="005462D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67DADDFD" w14:textId="77777777" w:rsidR="00E910D2" w:rsidRPr="006D6EED" w:rsidRDefault="00E910D2" w:rsidP="005462DD">
            <w:pPr>
              <w:pStyle w:val="Header"/>
              <w:rPr>
                <w:rFonts w:asciiTheme="minorHAnsi" w:hAnsiTheme="minorHAnsi" w:cstheme="minorHAnsi"/>
                <w:bCs/>
                <w:iCs/>
                <w:sz w:val="20"/>
                <w:szCs w:val="20"/>
              </w:rPr>
            </w:pPr>
          </w:p>
          <w:p w14:paraId="52832B9E" w14:textId="77777777" w:rsidR="00E910D2" w:rsidRPr="006D6EED" w:rsidRDefault="00E910D2" w:rsidP="005462D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0D2D3E25" w14:textId="77777777" w:rsidR="00E910D2" w:rsidRPr="006D6EED" w:rsidRDefault="00E910D2" w:rsidP="005462DD">
            <w:pPr>
              <w:pStyle w:val="Header"/>
              <w:rPr>
                <w:rFonts w:asciiTheme="minorHAnsi" w:hAnsiTheme="minorHAnsi" w:cstheme="minorHAnsi"/>
                <w:bCs/>
                <w:iCs/>
                <w:sz w:val="20"/>
                <w:szCs w:val="20"/>
              </w:rPr>
            </w:pPr>
          </w:p>
          <w:p w14:paraId="1BB5BA94" w14:textId="77777777" w:rsidR="00E910D2" w:rsidRPr="006D6EED" w:rsidRDefault="00E910D2" w:rsidP="005462D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25C38EE4" w14:textId="77777777" w:rsidR="00E910D2" w:rsidRPr="006D6EED" w:rsidRDefault="00E910D2" w:rsidP="005462DD">
            <w:pPr>
              <w:pStyle w:val="Header"/>
              <w:rPr>
                <w:rFonts w:asciiTheme="minorHAnsi" w:hAnsiTheme="minorHAnsi" w:cstheme="minorHAnsi"/>
                <w:bCs/>
                <w:iCs/>
                <w:sz w:val="20"/>
                <w:szCs w:val="20"/>
              </w:rPr>
            </w:pPr>
          </w:p>
          <w:p w14:paraId="5A4D9379" w14:textId="77777777" w:rsidR="00E910D2" w:rsidRPr="006D6EED" w:rsidRDefault="00E910D2" w:rsidP="005462D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6D1F7035" w14:textId="77777777" w:rsidR="00E910D2" w:rsidRPr="006D6EED" w:rsidRDefault="00E910D2" w:rsidP="005462DD">
            <w:pPr>
              <w:pStyle w:val="Header"/>
              <w:rPr>
                <w:rFonts w:asciiTheme="minorHAnsi" w:hAnsiTheme="minorHAnsi" w:cstheme="minorHAnsi"/>
                <w:bCs/>
                <w:iCs/>
                <w:sz w:val="20"/>
                <w:szCs w:val="20"/>
              </w:rPr>
            </w:pPr>
          </w:p>
          <w:p w14:paraId="6A2086A1" w14:textId="77777777" w:rsidR="00E910D2" w:rsidRPr="006D6EED" w:rsidRDefault="00E910D2" w:rsidP="005462D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tc>
        <w:tc>
          <w:tcPr>
            <w:tcW w:w="1843" w:type="dxa"/>
            <w:tcBorders>
              <w:top w:val="single" w:sz="4" w:space="0" w:color="auto"/>
              <w:left w:val="single" w:sz="4" w:space="0" w:color="auto"/>
              <w:bottom w:val="single" w:sz="4" w:space="0" w:color="auto"/>
              <w:right w:val="single" w:sz="4" w:space="0" w:color="auto"/>
            </w:tcBorders>
          </w:tcPr>
          <w:p w14:paraId="7CD9C58C"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497C7DC0"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62E5F857" w14:textId="77777777" w:rsidTr="005462DD">
        <w:tc>
          <w:tcPr>
            <w:tcW w:w="2770" w:type="dxa"/>
            <w:tcBorders>
              <w:top w:val="single" w:sz="4" w:space="0" w:color="auto"/>
              <w:left w:val="single" w:sz="4" w:space="0" w:color="auto"/>
              <w:bottom w:val="single" w:sz="4" w:space="0" w:color="auto"/>
              <w:right w:val="single" w:sz="4" w:space="0" w:color="auto"/>
            </w:tcBorders>
          </w:tcPr>
          <w:p w14:paraId="056D5453" w14:textId="12C300F3"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 xml:space="preserve">The installed SOR system parameters are as per </w:t>
            </w:r>
            <w:r>
              <w:rPr>
                <w:rFonts w:asciiTheme="minorHAnsi" w:hAnsiTheme="minorHAnsi" w:cstheme="minorHAnsi"/>
                <w:b/>
                <w:bCs/>
                <w:sz w:val="20"/>
                <w:szCs w:val="20"/>
              </w:rPr>
              <w:t>BSE</w:t>
            </w:r>
            <w:r w:rsidRPr="006D6EED">
              <w:rPr>
                <w:rFonts w:asciiTheme="minorHAnsi" w:hAnsiTheme="minorHAnsi" w:cstheme="minorHAnsi"/>
                <w:b/>
                <w:bCs/>
                <w:sz w:val="20"/>
                <w:szCs w:val="20"/>
              </w:rPr>
              <w:t xml:space="preserve"> norms</w:t>
            </w:r>
          </w:p>
        </w:tc>
        <w:tc>
          <w:tcPr>
            <w:tcW w:w="4111" w:type="dxa"/>
            <w:tcBorders>
              <w:top w:val="single" w:sz="4" w:space="0" w:color="auto"/>
              <w:left w:val="single" w:sz="4" w:space="0" w:color="auto"/>
              <w:bottom w:val="single" w:sz="4" w:space="0" w:color="auto"/>
              <w:right w:val="single" w:sz="4" w:space="0" w:color="auto"/>
            </w:tcBorders>
          </w:tcPr>
          <w:p w14:paraId="4E48A12F"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535C6848"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1B1974B1"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3A9E584F"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67AE9667" w14:textId="7AD72AD9"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w:t>
            </w:r>
            <w:r>
              <w:rPr>
                <w:rFonts w:asciiTheme="minorHAnsi" w:hAnsiTheme="minorHAnsi" w:cstheme="minorHAnsi"/>
                <w:sz w:val="20"/>
                <w:szCs w:val="20"/>
              </w:rPr>
              <w:t>BSE</w:t>
            </w:r>
            <w:r w:rsidRPr="006D6EED">
              <w:rPr>
                <w:rFonts w:asciiTheme="minorHAnsi" w:hAnsiTheme="minorHAnsi" w:cstheme="minorHAnsi"/>
                <w:sz w:val="20"/>
                <w:szCs w:val="20"/>
              </w:rPr>
              <w:t xml:space="preserve"> Network)</w:t>
            </w:r>
          </w:p>
          <w:p w14:paraId="2FCCE71A"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VSAT ID</w:t>
            </w:r>
          </w:p>
          <w:p w14:paraId="62CAA9AF"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p w14:paraId="13DC853B" w14:textId="77777777" w:rsidR="00E910D2" w:rsidRPr="006D6EED" w:rsidRDefault="00E910D2" w:rsidP="005462DD">
            <w:pPr>
              <w:pStyle w:val="Header"/>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EFD611"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44F41567" w14:textId="77777777" w:rsidR="00E910D2" w:rsidRPr="006D6EED" w:rsidRDefault="00E910D2" w:rsidP="005462DD">
            <w:pPr>
              <w:pStyle w:val="Header"/>
              <w:rPr>
                <w:rFonts w:asciiTheme="minorHAnsi" w:hAnsiTheme="minorHAnsi" w:cstheme="minorHAnsi"/>
                <w:sz w:val="20"/>
                <w:szCs w:val="20"/>
              </w:rPr>
            </w:pPr>
          </w:p>
        </w:tc>
      </w:tr>
      <w:tr w:rsidR="00E910D2" w:rsidRPr="006D6EED" w14:paraId="10C8F6FA" w14:textId="77777777" w:rsidTr="005462D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B751F56"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Trades Information</w:t>
            </w:r>
          </w:p>
          <w:p w14:paraId="473FF824"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a system based control facility over the trade confirmation process</w:t>
            </w:r>
          </w:p>
          <w:p w14:paraId="7C1F4502"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56A745F3"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6A336E97" w14:textId="77777777" w:rsidR="00E910D2" w:rsidRPr="006D6EED" w:rsidRDefault="00E910D2" w:rsidP="005462D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a system based reports on contracts, margin requirements, payment and delivery obligations</w:t>
            </w:r>
          </w:p>
          <w:p w14:paraId="52268599"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4111" w:type="dxa"/>
            <w:tcBorders>
              <w:top w:val="single" w:sz="4" w:space="0" w:color="auto"/>
              <w:left w:val="single" w:sz="4" w:space="0" w:color="auto"/>
              <w:bottom w:val="single" w:sz="4" w:space="0" w:color="auto"/>
              <w:right w:val="single" w:sz="4" w:space="0" w:color="auto"/>
            </w:tcBorders>
          </w:tcPr>
          <w:p w14:paraId="2AE02A41"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b/>
                <w:bCs/>
                <w:sz w:val="20"/>
                <w:szCs w:val="20"/>
              </w:rPr>
              <w:t> </w:t>
            </w:r>
            <w:r w:rsidRPr="006D6EED">
              <w:rPr>
                <w:rFonts w:asciiTheme="minorHAnsi" w:hAnsiTheme="minorHAnsi" w:cstheme="minorHAnsi"/>
                <w:sz w:val="20"/>
                <w:szCs w:val="20"/>
              </w:rPr>
              <w:t>Trade Confirmation and Reporting Feature</w:t>
            </w:r>
          </w:p>
          <w:p w14:paraId="74C1DA20"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4BD9E7A6"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198A60C"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826CC8F"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63827E9D" w14:textId="77777777" w:rsidR="00E910D2" w:rsidRPr="006D6EED" w:rsidRDefault="00E910D2" w:rsidP="005462DD">
            <w:pPr>
              <w:pStyle w:val="Header"/>
              <w:ind w:left="252"/>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w:t>
            </w:r>
          </w:p>
          <w:p w14:paraId="20402B39"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8C6E98B"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61FA706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FB729BC"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396A30A8" w14:textId="77777777" w:rsidTr="005462D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08B79AF5" w14:textId="5E0B443E"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To ensure information security for the Organization in general and the installed SOR system in particular policy and procedures as per the </w:t>
            </w:r>
            <w:r>
              <w:rPr>
                <w:rFonts w:asciiTheme="minorHAnsi" w:hAnsiTheme="minorHAnsi" w:cstheme="minorHAnsi"/>
                <w:b/>
                <w:bCs/>
                <w:sz w:val="20"/>
                <w:szCs w:val="20"/>
              </w:rPr>
              <w:t>BSE</w:t>
            </w:r>
            <w:r w:rsidRPr="006D6EED">
              <w:rPr>
                <w:rFonts w:asciiTheme="minorHAnsi" w:hAnsiTheme="minorHAnsi" w:cstheme="minorHAnsi"/>
                <w:b/>
                <w:bCs/>
                <w:sz w:val="20"/>
                <w:szCs w:val="20"/>
              </w:rPr>
              <w:t xml:space="preserve"> requirements must be established, implemented and maintained.</w:t>
            </w:r>
          </w:p>
          <w:p w14:paraId="06C05D15"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CBFAB53"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01C4794"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7F2A3A0"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27C0713"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4111" w:type="dxa"/>
            <w:tcBorders>
              <w:top w:val="single" w:sz="4" w:space="0" w:color="auto"/>
              <w:left w:val="single" w:sz="4" w:space="0" w:color="auto"/>
              <w:bottom w:val="single" w:sz="4" w:space="0" w:color="auto"/>
              <w:right w:val="single" w:sz="4" w:space="0" w:color="auto"/>
            </w:tcBorders>
          </w:tcPr>
          <w:p w14:paraId="3B280C84"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Systems &amp; procedures:</w:t>
            </w:r>
          </w:p>
          <w:p w14:paraId="0A74E8AA"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Whether installed systems &amp; procedures are adequate to handle SOR orders/ trades? </w:t>
            </w:r>
          </w:p>
          <w:p w14:paraId="420E8AE3" w14:textId="77777777" w:rsidR="00E910D2" w:rsidRPr="006D6EED" w:rsidRDefault="00E910D2" w:rsidP="005462DD">
            <w:pPr>
              <w:pStyle w:val="Header"/>
              <w:rPr>
                <w:rFonts w:asciiTheme="minorHAnsi" w:hAnsiTheme="minorHAnsi" w:cstheme="minorHAnsi"/>
                <w:sz w:val="20"/>
                <w:szCs w:val="20"/>
              </w:rPr>
            </w:pPr>
          </w:p>
          <w:p w14:paraId="42F30B1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Maintenance of User details:</w:t>
            </w:r>
          </w:p>
          <w:p w14:paraId="00FD6F64"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Whether details of users activated for SOR facilities is maintained along with user name, unique identification of user, authorization levels.  </w:t>
            </w:r>
          </w:p>
          <w:p w14:paraId="15A6F060" w14:textId="77777777" w:rsidR="00E910D2" w:rsidRPr="006D6EED" w:rsidRDefault="00E910D2" w:rsidP="005462DD">
            <w:pPr>
              <w:pStyle w:val="Header"/>
              <w:rPr>
                <w:rFonts w:asciiTheme="minorHAnsi" w:hAnsiTheme="minorHAnsi" w:cstheme="minorHAnsi"/>
                <w:sz w:val="20"/>
                <w:szCs w:val="20"/>
              </w:rPr>
            </w:pPr>
          </w:p>
          <w:p w14:paraId="40604A53" w14:textId="1F761A5D"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organization’s documented policy and procedures include the following policies and if so are they in line with the </w:t>
            </w:r>
            <w:r>
              <w:rPr>
                <w:rFonts w:asciiTheme="minorHAnsi" w:hAnsiTheme="minorHAnsi" w:cstheme="minorHAnsi"/>
                <w:sz w:val="20"/>
                <w:szCs w:val="20"/>
              </w:rPr>
              <w:t>BSE</w:t>
            </w:r>
            <w:r w:rsidRPr="006D6EED">
              <w:rPr>
                <w:rFonts w:asciiTheme="minorHAnsi" w:hAnsiTheme="minorHAnsi" w:cstheme="minorHAnsi"/>
                <w:sz w:val="20"/>
                <w:szCs w:val="20"/>
              </w:rPr>
              <w:t xml:space="preserve"> requirements?</w:t>
            </w:r>
          </w:p>
          <w:p w14:paraId="49102104"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Information Security Policy</w:t>
            </w:r>
          </w:p>
          <w:p w14:paraId="0ACF63EF"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Password Policy</w:t>
            </w:r>
          </w:p>
          <w:p w14:paraId="51397442"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Network Security Policy</w:t>
            </w:r>
          </w:p>
          <w:p w14:paraId="242DD6CE"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Application Software Policy</w:t>
            </w:r>
          </w:p>
          <w:p w14:paraId="0D96539D"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Backup Policy (data should be available for  minimum 5 years)</w:t>
            </w:r>
          </w:p>
          <w:p w14:paraId="5B12590B"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Audit Trail Policy (data should be available for  minimum 5 years)</w:t>
            </w:r>
          </w:p>
          <w:p w14:paraId="69EEDEE0"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BE91616"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Whether all the documents are classified as per CIA (Confidentiality, Integrity and Availability) </w:t>
            </w:r>
          </w:p>
          <w:p w14:paraId="08011440" w14:textId="77777777" w:rsidR="00E910D2" w:rsidRPr="006D6EED" w:rsidRDefault="00E910D2" w:rsidP="005462DD">
            <w:pPr>
              <w:pStyle w:val="Header"/>
              <w:rPr>
                <w:rFonts w:asciiTheme="minorHAnsi" w:hAnsiTheme="minorHAnsi" w:cstheme="minorHAnsi"/>
                <w:sz w:val="20"/>
                <w:szCs w:val="20"/>
              </w:rPr>
            </w:pPr>
          </w:p>
          <w:p w14:paraId="2C728EF4" w14:textId="77777777"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lastRenderedPageBreak/>
              <w:t>Does the organization follow any other policy or procedures or documented practices that are relevant?</w:t>
            </w:r>
          </w:p>
          <w:p w14:paraId="41E2E6DB"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38BF2C96"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191E45D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725CCD96" w14:textId="77777777" w:rsidTr="005462D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9D977EC" w14:textId="77777777" w:rsidR="00E910D2" w:rsidRPr="006D6EED" w:rsidRDefault="00E910D2" w:rsidP="005462D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4111" w:type="dxa"/>
            <w:tcBorders>
              <w:top w:val="single" w:sz="4" w:space="0" w:color="auto"/>
              <w:left w:val="single" w:sz="4" w:space="0" w:color="auto"/>
              <w:bottom w:val="single" w:sz="4" w:space="0" w:color="auto"/>
              <w:right w:val="single" w:sz="4" w:space="0" w:color="auto"/>
            </w:tcBorders>
          </w:tcPr>
          <w:p w14:paraId="66DA58DF"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61904F6E" w14:textId="77777777"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784428CB"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69DDDAEC" w14:textId="0DD4948B" w:rsidR="00E910D2" w:rsidRPr="006D6EED" w:rsidRDefault="00285642" w:rsidP="00E910D2">
            <w:pPr>
              <w:pStyle w:val="Header"/>
              <w:numPr>
                <w:ilvl w:val="0"/>
                <w:numId w:val="1"/>
              </w:numPr>
              <w:rPr>
                <w:rFonts w:asciiTheme="minorHAnsi" w:hAnsiTheme="minorHAnsi" w:cstheme="minorHAnsi"/>
                <w:sz w:val="20"/>
                <w:szCs w:val="20"/>
              </w:rPr>
            </w:pPr>
            <w:r>
              <w:rPr>
                <w:rFonts w:asciiTheme="minorHAnsi" w:hAnsiTheme="minorHAnsi" w:cstheme="minorHAnsi"/>
                <w:sz w:val="20"/>
                <w:szCs w:val="20"/>
              </w:rPr>
              <w:t>ETI</w:t>
            </w:r>
            <w:r w:rsidR="00E910D2" w:rsidRPr="006D6EED">
              <w:rPr>
                <w:rFonts w:asciiTheme="minorHAnsi" w:hAnsiTheme="minorHAnsi" w:cstheme="minorHAnsi"/>
                <w:sz w:val="20"/>
                <w:szCs w:val="20"/>
              </w:rPr>
              <w:t xml:space="preserve"> router</w:t>
            </w:r>
          </w:p>
          <w:p w14:paraId="7F246E37" w14:textId="77777777" w:rsidR="00E910D2" w:rsidRPr="006D6EED" w:rsidRDefault="00E910D2" w:rsidP="00E910D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p w14:paraId="33A5360F" w14:textId="77777777" w:rsidR="00E910D2" w:rsidRPr="006D6EED" w:rsidRDefault="00E910D2" w:rsidP="005462DD">
            <w:pPr>
              <w:pStyle w:val="Header"/>
              <w:ind w:left="360"/>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4179D83"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7902900A"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7C7A0F8C" w14:textId="77777777" w:rsidTr="005462D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6D47DA5E"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7891311F" w14:textId="77777777" w:rsidR="00E910D2" w:rsidRPr="006D6EED" w:rsidRDefault="00E910D2" w:rsidP="005462DD">
            <w:pPr>
              <w:pStyle w:val="Header"/>
              <w:rPr>
                <w:rFonts w:asciiTheme="minorHAnsi" w:hAnsiTheme="minorHAnsi" w:cstheme="minorHAnsi"/>
                <w:b/>
                <w:bCs/>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5165E88" w14:textId="77777777" w:rsidR="00E910D2" w:rsidRPr="006D6EED" w:rsidRDefault="00E910D2" w:rsidP="005462D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76357360" w14:textId="77777777" w:rsidR="00E910D2" w:rsidRPr="006D6EED" w:rsidRDefault="00E910D2" w:rsidP="005462DD">
            <w:pPr>
              <w:pStyle w:val="Header"/>
              <w:jc w:val="both"/>
              <w:rPr>
                <w:rFonts w:asciiTheme="minorHAnsi" w:hAnsiTheme="minorHAnsi" w:cstheme="minorHAnsi"/>
                <w:sz w:val="20"/>
                <w:szCs w:val="20"/>
              </w:rPr>
            </w:pPr>
          </w:p>
          <w:p w14:paraId="7B982055" w14:textId="77777777" w:rsidR="00E910D2" w:rsidRPr="006D6EED" w:rsidRDefault="00E910D2" w:rsidP="005462D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161D63D4" w14:textId="77777777" w:rsidR="00E910D2" w:rsidRPr="006D6EED" w:rsidRDefault="00E910D2" w:rsidP="005462DD">
            <w:pPr>
              <w:jc w:val="both"/>
              <w:rPr>
                <w:rFonts w:cstheme="minorHAnsi"/>
                <w:sz w:val="20"/>
                <w:szCs w:val="20"/>
              </w:rPr>
            </w:pPr>
            <w:r w:rsidRPr="006D6EED">
              <w:rPr>
                <w:rFonts w:cstheme="minorHAnsi"/>
                <w:sz w:val="20"/>
                <w:szCs w:val="20"/>
              </w:rPr>
              <w:t>Is there segregation between application and database servers?</w:t>
            </w:r>
          </w:p>
          <w:p w14:paraId="008B74BE" w14:textId="77777777" w:rsidR="00E910D2" w:rsidRPr="006D6EED" w:rsidRDefault="00E910D2" w:rsidP="005462DD">
            <w:pPr>
              <w:jc w:val="both"/>
              <w:rPr>
                <w:rFonts w:cstheme="minorHAnsi"/>
                <w:sz w:val="20"/>
                <w:szCs w:val="20"/>
              </w:rPr>
            </w:pPr>
            <w:r w:rsidRPr="006D6EED">
              <w:rPr>
                <w:rFonts w:cstheme="minorHAnsi"/>
                <w:sz w:val="20"/>
                <w:szCs w:val="20"/>
              </w:rPr>
              <w:t>Are user and server zones segregated?</w:t>
            </w:r>
          </w:p>
          <w:p w14:paraId="010A3D66" w14:textId="77777777" w:rsidR="00E910D2" w:rsidRPr="006D6EED" w:rsidRDefault="00E910D2" w:rsidP="005462DD">
            <w:pPr>
              <w:jc w:val="both"/>
              <w:rPr>
                <w:rFonts w:cstheme="minorHAnsi"/>
                <w:sz w:val="20"/>
                <w:szCs w:val="20"/>
              </w:rPr>
            </w:pPr>
            <w:r w:rsidRPr="006D6EED">
              <w:rPr>
                <w:rFonts w:cstheme="minorHAnsi"/>
                <w:sz w:val="20"/>
                <w:szCs w:val="20"/>
              </w:rPr>
              <w:t>Is specific port/service access granted on firewall by following a proper approval process?</w:t>
            </w:r>
          </w:p>
        </w:tc>
        <w:tc>
          <w:tcPr>
            <w:tcW w:w="1843" w:type="dxa"/>
            <w:tcBorders>
              <w:top w:val="single" w:sz="4" w:space="0" w:color="auto"/>
              <w:left w:val="single" w:sz="4" w:space="0" w:color="auto"/>
              <w:bottom w:val="single" w:sz="4" w:space="0" w:color="auto"/>
              <w:right w:val="single" w:sz="4" w:space="0" w:color="auto"/>
            </w:tcBorders>
          </w:tcPr>
          <w:p w14:paraId="00E21128"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7BB8D2C0"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E910D2" w:rsidRPr="006D6EED" w14:paraId="56E00DED" w14:textId="77777777" w:rsidTr="005462D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1B35688" w14:textId="77777777" w:rsidR="00E910D2" w:rsidRPr="006D6EED" w:rsidRDefault="00E910D2" w:rsidP="005462D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4111" w:type="dxa"/>
            <w:tcBorders>
              <w:top w:val="single" w:sz="4" w:space="0" w:color="auto"/>
              <w:left w:val="single" w:sz="4" w:space="0" w:color="auto"/>
              <w:bottom w:val="single" w:sz="4" w:space="0" w:color="auto"/>
              <w:right w:val="single" w:sz="4" w:space="0" w:color="auto"/>
            </w:tcBorders>
          </w:tcPr>
          <w:p w14:paraId="080B962C"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3F8CC5B7"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1689CC02"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3F6429FD"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1843" w:type="dxa"/>
            <w:tcBorders>
              <w:top w:val="single" w:sz="4" w:space="0" w:color="auto"/>
              <w:left w:val="single" w:sz="4" w:space="0" w:color="auto"/>
              <w:bottom w:val="single" w:sz="4" w:space="0" w:color="auto"/>
              <w:right w:val="single" w:sz="4" w:space="0" w:color="auto"/>
            </w:tcBorders>
          </w:tcPr>
          <w:p w14:paraId="00ABB0C5"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5A93195" w14:textId="77777777" w:rsidR="00E910D2" w:rsidRPr="006D6EED" w:rsidRDefault="00E910D2" w:rsidP="005462D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6C831882" w14:textId="77777777" w:rsidR="00E910D2" w:rsidRPr="006D6EED" w:rsidRDefault="00E910D2" w:rsidP="00E910D2">
      <w:pPr>
        <w:spacing w:after="0"/>
        <w:rPr>
          <w:rFonts w:cstheme="minorHAnsi"/>
          <w:b/>
          <w:sz w:val="20"/>
          <w:szCs w:val="20"/>
        </w:rPr>
      </w:pPr>
    </w:p>
    <w:p w14:paraId="7C502424" w14:textId="77777777" w:rsidR="00E910D2" w:rsidRPr="006D6EED" w:rsidRDefault="00E910D2" w:rsidP="00E910D2">
      <w:pPr>
        <w:pStyle w:val="ListParagraph"/>
        <w:ind w:left="0" w:hanging="11"/>
        <w:rPr>
          <w:rFonts w:cstheme="minorHAnsi"/>
          <w:sz w:val="20"/>
          <w:szCs w:val="20"/>
        </w:rPr>
      </w:pPr>
      <w:r w:rsidRPr="006D6EED">
        <w:rPr>
          <w:rFonts w:cstheme="minorHAnsi"/>
          <w:b/>
          <w:sz w:val="20"/>
          <w:szCs w:val="20"/>
        </w:rPr>
        <w:t>Declaration:</w:t>
      </w:r>
      <w:r w:rsidRPr="006D6EED">
        <w:rPr>
          <w:rFonts w:cstheme="minorHAnsi"/>
          <w:sz w:val="20"/>
          <w:szCs w:val="20"/>
        </w:rPr>
        <w:br/>
      </w:r>
    </w:p>
    <w:p w14:paraId="29876F18" w14:textId="77777777" w:rsidR="00E910D2" w:rsidRPr="006D6EED" w:rsidRDefault="00E910D2" w:rsidP="00E910D2">
      <w:pPr>
        <w:pStyle w:val="ListParagraph"/>
        <w:spacing w:line="360" w:lineRule="auto"/>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4BBDA27E" w14:textId="77777777" w:rsidR="00E910D2" w:rsidRPr="006D6EED" w:rsidRDefault="00E910D2" w:rsidP="00E910D2">
      <w:pPr>
        <w:pStyle w:val="ListParagraph"/>
        <w:ind w:left="0" w:hanging="11"/>
        <w:rPr>
          <w:rFonts w:cstheme="minorHAnsi"/>
          <w:sz w:val="20"/>
          <w:szCs w:val="20"/>
        </w:rPr>
      </w:pPr>
    </w:p>
    <w:p w14:paraId="450F8D25" w14:textId="77777777" w:rsidR="00E910D2" w:rsidRPr="006D6EED" w:rsidRDefault="00E910D2" w:rsidP="00E910D2">
      <w:pPr>
        <w:pStyle w:val="ListParagraph"/>
        <w:ind w:left="0" w:hanging="11"/>
        <w:rPr>
          <w:rFonts w:cstheme="minorHAnsi"/>
          <w:sz w:val="20"/>
          <w:szCs w:val="20"/>
        </w:rPr>
      </w:pPr>
      <w:r w:rsidRPr="006D6EED">
        <w:rPr>
          <w:rFonts w:cstheme="minorHAnsi"/>
          <w:sz w:val="20"/>
          <w:szCs w:val="20"/>
        </w:rPr>
        <w:t>Signature</w:t>
      </w:r>
    </w:p>
    <w:p w14:paraId="00A6A853" w14:textId="77777777" w:rsidR="00E910D2" w:rsidRPr="006D6EED" w:rsidRDefault="00E910D2" w:rsidP="00E910D2">
      <w:pPr>
        <w:pStyle w:val="ListParagraph"/>
        <w:ind w:left="578" w:hanging="360"/>
        <w:rPr>
          <w:rFonts w:cstheme="minorHAnsi"/>
          <w:sz w:val="20"/>
          <w:szCs w:val="20"/>
        </w:rPr>
      </w:pPr>
    </w:p>
    <w:p w14:paraId="14943080" w14:textId="77777777" w:rsidR="00E910D2" w:rsidRPr="006D6EED" w:rsidRDefault="00E910D2" w:rsidP="00E910D2">
      <w:pPr>
        <w:pStyle w:val="ListParagraph"/>
        <w:ind w:left="0"/>
        <w:rPr>
          <w:rFonts w:cstheme="minorHAnsi"/>
          <w:sz w:val="20"/>
          <w:szCs w:val="20"/>
        </w:rPr>
      </w:pPr>
      <w:r w:rsidRPr="006D6EED">
        <w:rPr>
          <w:rFonts w:cstheme="minorHAnsi"/>
          <w:sz w:val="20"/>
          <w:szCs w:val="20"/>
        </w:rPr>
        <w:t>(Name of the Auditor &amp; Auditing firm)</w:t>
      </w:r>
    </w:p>
    <w:p w14:paraId="141568C2" w14:textId="77777777" w:rsidR="00E910D2" w:rsidRPr="006D6EED" w:rsidRDefault="00E910D2" w:rsidP="00E910D2">
      <w:pPr>
        <w:pStyle w:val="ListParagraph"/>
        <w:ind w:left="0"/>
        <w:rPr>
          <w:rFonts w:cstheme="minorHAnsi"/>
          <w:sz w:val="20"/>
          <w:szCs w:val="20"/>
        </w:rPr>
      </w:pPr>
    </w:p>
    <w:p w14:paraId="146099AE" w14:textId="77777777" w:rsidR="00E910D2" w:rsidRPr="006D6EED" w:rsidRDefault="00E910D2" w:rsidP="00E910D2">
      <w:pPr>
        <w:pStyle w:val="ListParagraph"/>
        <w:ind w:left="0"/>
        <w:rPr>
          <w:rFonts w:cstheme="minorHAnsi"/>
          <w:sz w:val="20"/>
          <w:szCs w:val="20"/>
        </w:rPr>
      </w:pPr>
      <w:r w:rsidRPr="006D6EED">
        <w:rPr>
          <w:rFonts w:cstheme="minorHAnsi"/>
          <w:sz w:val="20"/>
          <w:szCs w:val="20"/>
        </w:rPr>
        <w:t>CISA / DISA / CISM / CISSP Reg. No :</w:t>
      </w:r>
    </w:p>
    <w:p w14:paraId="58F47712" w14:textId="77777777" w:rsidR="00E910D2" w:rsidRPr="006D6EED" w:rsidRDefault="00E910D2" w:rsidP="00E910D2">
      <w:pPr>
        <w:pStyle w:val="ListParagraph"/>
        <w:ind w:left="0"/>
        <w:rPr>
          <w:rFonts w:cstheme="minorHAnsi"/>
          <w:sz w:val="20"/>
          <w:szCs w:val="20"/>
        </w:rPr>
      </w:pPr>
    </w:p>
    <w:p w14:paraId="5F39A90F" w14:textId="7A99B799" w:rsidR="00E910D2" w:rsidRPr="006D6EED" w:rsidRDefault="00E910D2" w:rsidP="00E910D2">
      <w:pPr>
        <w:pStyle w:val="ListParagraph"/>
        <w:ind w:left="0"/>
        <w:rPr>
          <w:rFonts w:cstheme="minorHAnsi"/>
          <w:sz w:val="20"/>
          <w:szCs w:val="20"/>
        </w:rPr>
      </w:pPr>
      <w:r w:rsidRPr="006D6EED">
        <w:rPr>
          <w:rFonts w:cstheme="minorHAnsi"/>
          <w:sz w:val="20"/>
          <w:szCs w:val="20"/>
        </w:rPr>
        <w:t xml:space="preserve">Date: </w:t>
      </w:r>
    </w:p>
    <w:p w14:paraId="42179837" w14:textId="76256D34" w:rsidR="00E910D2" w:rsidRPr="006D6EED" w:rsidRDefault="00E910D2" w:rsidP="00E910D2">
      <w:pPr>
        <w:pStyle w:val="ListParagraph"/>
        <w:ind w:left="0"/>
        <w:rPr>
          <w:rFonts w:cstheme="minorHAnsi"/>
          <w:sz w:val="20"/>
          <w:szCs w:val="20"/>
        </w:rPr>
      </w:pPr>
      <w:r w:rsidRPr="006D6EED">
        <w:rPr>
          <w:rFonts w:cstheme="minorHAnsi"/>
          <w:sz w:val="20"/>
          <w:szCs w:val="20"/>
        </w:rPr>
        <w:t>Place:</w:t>
      </w:r>
      <w:r>
        <w:rPr>
          <w:rFonts w:cstheme="minorHAnsi"/>
          <w:sz w:val="20"/>
          <w:szCs w:val="20"/>
        </w:rPr>
        <w:br/>
      </w:r>
    </w:p>
    <w:p w14:paraId="2E8BD76F" w14:textId="14DB5137" w:rsidR="00D3031D" w:rsidRPr="00E910D2" w:rsidRDefault="00E910D2" w:rsidP="00E910D2">
      <w:pPr>
        <w:pStyle w:val="ListParagraph"/>
        <w:ind w:left="0"/>
        <w:rPr>
          <w:rFonts w:cstheme="minorHAnsi"/>
          <w:sz w:val="20"/>
          <w:szCs w:val="20"/>
        </w:rPr>
      </w:pPr>
      <w:r w:rsidRPr="006D6EED">
        <w:rPr>
          <w:rFonts w:cstheme="minorHAnsi"/>
          <w:sz w:val="20"/>
          <w:szCs w:val="20"/>
        </w:rPr>
        <w:t>Stamp/Seal:</w:t>
      </w:r>
    </w:p>
    <w:sectPr w:rsidR="00D3031D" w:rsidRPr="00E910D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6816" w14:textId="77777777" w:rsidR="00E910D2" w:rsidRDefault="00E910D2" w:rsidP="00E910D2">
      <w:pPr>
        <w:spacing w:after="0" w:line="240" w:lineRule="auto"/>
      </w:pPr>
      <w:r>
        <w:separator/>
      </w:r>
    </w:p>
  </w:endnote>
  <w:endnote w:type="continuationSeparator" w:id="0">
    <w:p w14:paraId="2AD02DEF" w14:textId="77777777" w:rsidR="00E910D2" w:rsidRDefault="00E910D2" w:rsidP="00E9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D8F7" w14:textId="335E0278" w:rsidR="00E910D2" w:rsidRDefault="00E910D2">
    <w:pPr>
      <w:pStyle w:val="Footer"/>
    </w:pPr>
    <w:r>
      <w:rPr>
        <w:noProof/>
      </w:rPr>
      <mc:AlternateContent>
        <mc:Choice Requires="wps">
          <w:drawing>
            <wp:anchor distT="0" distB="0" distL="114300" distR="114300" simplePos="0" relativeHeight="251659264" behindDoc="0" locked="0" layoutInCell="1" allowOverlap="1" wp14:anchorId="38917775" wp14:editId="3CA07FCE">
              <wp:simplePos x="0" y="0"/>
              <wp:positionH relativeFrom="column">
                <wp:posOffset>2479040</wp:posOffset>
              </wp:positionH>
              <wp:positionV relativeFrom="paragraph">
                <wp:posOffset>247015</wp:posOffset>
              </wp:positionV>
              <wp:extent cx="1138281" cy="254000"/>
              <wp:effectExtent l="0" t="0" r="0" b="0"/>
              <wp:wrapNone/>
              <wp:docPr id="1" name="expertsource_setting_footer"/>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32DB3E" w14:textId="6241851D" w:rsidR="00E910D2" w:rsidRPr="00E910D2" w:rsidRDefault="00E910D2">
                          <w:pPr>
                            <w:rPr>
                              <w:rFonts w:ascii="Arial" w:hAnsi="Arial" w:cs="Arial"/>
                              <w:color w:val="8585FF"/>
                              <w:sz w:val="16"/>
                            </w:rPr>
                          </w:pPr>
                          <w:r w:rsidRPr="00E910D2">
                            <w:rPr>
                              <w:rFonts w:ascii="Arial" w:hAnsi="Arial" w:cs="Arial"/>
                              <w:color w:val="8585FF"/>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917775" id="_x0000_t202" coordsize="21600,21600" o:spt="202" path="m,l,21600r21600,l21600,xe">
              <v:stroke joinstyle="miter"/>
              <v:path gradientshapeok="t" o:connecttype="rect"/>
            </v:shapetype>
            <v:shape id="expertsource_setting_footer" o:spid="_x0000_s1026" type="#_x0000_t202" style="position:absolute;margin-left:195.2pt;margin-top:19.45pt;width:89.6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" filled="f" stroked="f" strokeweight=".5pt">
              <v:textbox>
                <w:txbxContent>
                  <w:p w14:paraId="2432DB3E" w14:textId="6241851D" w:rsidR="00E910D2" w:rsidRPr="00E910D2" w:rsidRDefault="00E910D2">
                    <w:pPr>
                      <w:rPr>
                        <w:rFonts w:ascii="Arial" w:hAnsi="Arial" w:cs="Arial"/>
                        <w:color w:val="8585FF"/>
                        <w:sz w:val="16"/>
                      </w:rPr>
                    </w:pPr>
                    <w:r w:rsidRPr="00E910D2">
                      <w:rPr>
                        <w:rFonts w:ascii="Arial" w:hAnsi="Arial" w:cs="Arial"/>
                        <w:color w:val="8585FF"/>
                        <w:sz w:val="16"/>
                      </w:rPr>
                      <w:t>BSE - INTERNAL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4F9E" w14:textId="77777777" w:rsidR="00E910D2" w:rsidRDefault="00E910D2" w:rsidP="00E910D2">
      <w:pPr>
        <w:spacing w:after="0" w:line="240" w:lineRule="auto"/>
      </w:pPr>
      <w:r>
        <w:separator/>
      </w:r>
    </w:p>
  </w:footnote>
  <w:footnote w:type="continuationSeparator" w:id="0">
    <w:p w14:paraId="16D6D234" w14:textId="77777777" w:rsidR="00E910D2" w:rsidRDefault="00E910D2" w:rsidP="00E91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C2A18"/>
    <w:multiLevelType w:val="hybridMultilevel"/>
    <w:tmpl w:val="9D92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53658"/>
    <w:multiLevelType w:val="hybridMultilevel"/>
    <w:tmpl w:val="58229A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137873652">
    <w:abstractNumId w:val="1"/>
  </w:num>
  <w:num w:numId="2" w16cid:durableId="121399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31D"/>
    <w:rsid w:val="00241495"/>
    <w:rsid w:val="00285642"/>
    <w:rsid w:val="005D4C5B"/>
    <w:rsid w:val="00BE5557"/>
    <w:rsid w:val="00D3031D"/>
    <w:rsid w:val="00E91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AAF73"/>
  <w15:chartTrackingRefBased/>
  <w15:docId w15:val="{484B8433-F510-41CF-9FBE-BBD7104D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0D2"/>
    <w:pPr>
      <w:spacing w:after="200" w:line="276"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10D2"/>
    <w:pPr>
      <w:ind w:left="720"/>
      <w:contextualSpacing/>
    </w:pPr>
  </w:style>
  <w:style w:type="paragraph" w:styleId="Header">
    <w:name w:val="header"/>
    <w:basedOn w:val="Normal"/>
    <w:link w:val="HeaderChar"/>
    <w:rsid w:val="00E910D2"/>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E910D2"/>
    <w:rPr>
      <w:rFonts w:ascii="Times New Roman" w:eastAsia="Times New Roman" w:hAnsi="Times New Roman" w:cs="Times New Roman"/>
      <w:sz w:val="24"/>
      <w:szCs w:val="24"/>
    </w:rPr>
  </w:style>
  <w:style w:type="paragraph" w:styleId="Title">
    <w:name w:val="Title"/>
    <w:basedOn w:val="Normal"/>
    <w:link w:val="TitleChar"/>
    <w:qFormat/>
    <w:rsid w:val="00E910D2"/>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E910D2"/>
    <w:rPr>
      <w:rFonts w:ascii="Times New Roman" w:eastAsia="Times New Roman" w:hAnsi="Times New Roman" w:cs="Times New Roman"/>
      <w:b/>
      <w:bCs/>
      <w:sz w:val="24"/>
      <w:szCs w:val="24"/>
    </w:rPr>
  </w:style>
  <w:style w:type="paragraph" w:styleId="Footer">
    <w:name w:val="footer"/>
    <w:basedOn w:val="Normal"/>
    <w:link w:val="FooterChar"/>
    <w:uiPriority w:val="99"/>
    <w:unhideWhenUsed/>
    <w:rsid w:val="00E910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0D2"/>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2023-05-31 19:31:26</KDate>
  <Classification>BSE - INTERNAL</Classification>
  <Subclassification/>
  <HostName>BSEF20ED021</HostName>
  <Domain_User>BSELTD/pooja.raikar</Domain_User>
  <IPAdd>10.228.93.21</IPAdd>
  <FilePath>\\bsecifs04\TRADING_APP\Business_operations\Revised documents\SOR\Annexure A.docx</FilePath>
  <KID>A4AE1116473C638211582868261760</KID>
  <UniqueName/>
  <Suggested/>
  <Justification/>
</Klassify>
</file>

<file path=customXml/itemProps1.xml><?xml version="1.0" encoding="utf-8"?>
<ds:datastoreItem xmlns:ds="http://schemas.openxmlformats.org/officeDocument/2006/customXml" ds:itemID="{31929BDC-39F6-4787-BC4A-79DBA915B3E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1841</Words>
  <Characters>10494</Characters>
  <Application>Microsoft Office Word</Application>
  <DocSecurity>0</DocSecurity>
  <Lines>87</Lines>
  <Paragraphs>24</Paragraphs>
  <ScaleCrop>false</ScaleCrop>
  <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Raikar</dc:creator>
  <cp:keywords/>
  <dc:description/>
  <cp:lastModifiedBy>Pooja Raikar</cp:lastModifiedBy>
  <cp:revision>7</cp:revision>
  <dcterms:created xsi:type="dcterms:W3CDTF">2023-05-31T14:00:00Z</dcterms:created>
  <dcterms:modified xsi:type="dcterms:W3CDTF">2023-06-19T06:48:00Z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A4AE1116473C638211582868261760</vt:lpwstr>
  </property>
</Properties>
</file>